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97" w:type="dxa"/>
        <w:tblLook w:val="04A0"/>
      </w:tblPr>
      <w:tblGrid>
        <w:gridCol w:w="5121"/>
        <w:gridCol w:w="479"/>
        <w:gridCol w:w="1576"/>
        <w:gridCol w:w="744"/>
        <w:gridCol w:w="3260"/>
        <w:gridCol w:w="2360"/>
        <w:gridCol w:w="960"/>
      </w:tblGrid>
      <w:tr w:rsidR="00E965B0" w:rsidRPr="00E965B0" w:rsidTr="00E965B0">
        <w:trPr>
          <w:trHeight w:val="330"/>
        </w:trPr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Найменування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Сума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b/>
                <w:bCs/>
                <w:sz w:val="26"/>
                <w:szCs w:val="26"/>
                <w:lang w:eastAsia="ru-RU"/>
              </w:rPr>
              <w:t>Примітка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33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Заробітна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плата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4 929 883,37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54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Нарахування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на  оплату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праці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1 100 915,30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87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Предмети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proofErr w:type="gram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матер</w:t>
            </w:r>
            <w:proofErr w:type="gram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іали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інвентар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47 407,98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Лінолеум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крейда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біла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хімічні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реактиви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миючі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чистячі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засоби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66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Медикаменти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та</w:t>
            </w:r>
            <w:proofErr w:type="gram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перев’язувальні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матеріали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4 750,50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лікарські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засоби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вироби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мед</w:t>
            </w:r>
            <w:proofErr w:type="gram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.п</w:t>
            </w:r>
            <w:proofErr w:type="gram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ризначення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33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Продукти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харчування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225 016,12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154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Оплата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послуг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крім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комунальних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56 958,83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вивіз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ТПВ,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дератизація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дезинсекція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послуги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зв</w:t>
            </w:r>
            <w:proofErr w:type="spellEnd"/>
            <w:proofErr w:type="gram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"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я</w:t>
            </w:r>
            <w:proofErr w:type="gram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зку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підключення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мережі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інтернет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, доочистка води,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надання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пакету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оновл.програм.комплек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."КУРС"; перезарядка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повірка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вогнегасників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заміна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дверей в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електрощітовій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;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послуги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демонтажу, монтажу,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підготовки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до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повірки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повірки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приладів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обліку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теплової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енергії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33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Видатки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відрядження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432,00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40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Оплата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735 827,08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66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Оплата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водопостачання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24 882,30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39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Оплата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104 449,42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420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Оплата </w:t>
            </w:r>
            <w:proofErr w:type="gram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природного</w:t>
            </w:r>
            <w:proofErr w:type="gram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газу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1335"/>
        </w:trPr>
        <w:tc>
          <w:tcPr>
            <w:tcW w:w="5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lastRenderedPageBreak/>
              <w:t>Окремі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заходи по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реалізації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державних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регіональних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програм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, не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віднесені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до</w:t>
            </w:r>
            <w:proofErr w:type="gram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заходів</w:t>
            </w:r>
            <w:proofErr w:type="spellEnd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розвитку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2 678,72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33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Всього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7 233 201,62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trHeight w:val="33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Всього</w:t>
            </w:r>
            <w:proofErr w:type="spellEnd"/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7 233 201,62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 </w:t>
            </w:r>
          </w:p>
        </w:tc>
      </w:tr>
      <w:tr w:rsidR="00E965B0" w:rsidRPr="00E965B0" w:rsidTr="00E965B0">
        <w:trPr>
          <w:trHeight w:val="33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sz w:val="26"/>
                <w:szCs w:val="26"/>
                <w:lang w:eastAsia="ru-RU"/>
              </w:rPr>
            </w:pPr>
          </w:p>
        </w:tc>
      </w:tr>
      <w:tr w:rsidR="00E965B0" w:rsidRPr="00E965B0" w:rsidTr="00E965B0">
        <w:trPr>
          <w:gridAfter w:val="2"/>
          <w:wAfter w:w="3320" w:type="dxa"/>
          <w:trHeight w:val="360"/>
        </w:trPr>
        <w:tc>
          <w:tcPr>
            <w:tcW w:w="1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Витрати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спец</w:t>
            </w:r>
            <w:proofErr w:type="gram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іального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фонду</w:t>
            </w:r>
          </w:p>
        </w:tc>
      </w:tr>
      <w:tr w:rsidR="00E965B0" w:rsidRPr="00E965B0" w:rsidTr="00E965B0">
        <w:trPr>
          <w:gridAfter w:val="2"/>
          <w:wAfter w:w="3320" w:type="dxa"/>
          <w:trHeight w:val="765"/>
        </w:trPr>
        <w:tc>
          <w:tcPr>
            <w:tcW w:w="7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  <w:t xml:space="preserve">КЗШ 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  <w:t>№ 124</w:t>
            </w:r>
          </w:p>
        </w:tc>
      </w:tr>
      <w:tr w:rsidR="00E965B0" w:rsidRPr="00E965B0" w:rsidTr="00E965B0">
        <w:trPr>
          <w:gridAfter w:val="2"/>
          <w:wAfter w:w="3320" w:type="dxa"/>
          <w:trHeight w:val="405"/>
        </w:trPr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b/>
                <w:bCs/>
                <w:color w:val="969696"/>
                <w:sz w:val="36"/>
                <w:szCs w:val="36"/>
                <w:lang w:eastAsia="ru-RU"/>
              </w:rPr>
            </w:pPr>
          </w:p>
        </w:tc>
      </w:tr>
      <w:tr w:rsidR="00E965B0" w:rsidRPr="00E965B0" w:rsidTr="00E965B0">
        <w:trPr>
          <w:gridAfter w:val="2"/>
          <w:wAfter w:w="3320" w:type="dxa"/>
          <w:trHeight w:val="36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b/>
                <w:bCs/>
                <w:color w:val="969696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Сума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E965B0" w:rsidRPr="00E965B0" w:rsidTr="00E965B0">
        <w:trPr>
          <w:gridAfter w:val="2"/>
          <w:wAfter w:w="3320" w:type="dxa"/>
          <w:trHeight w:val="36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Заробітна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плата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1 277,50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54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Нарахування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на  оплату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праці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281,05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180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Предмети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матер</w:t>
            </w:r>
            <w:proofErr w:type="gram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іали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інвентар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78 252,33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рознос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пластиковий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тарілки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мілкі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тарілки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глибокі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, ложки,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виделки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стакани</w:t>
            </w:r>
            <w:proofErr w:type="spellEnd"/>
          </w:p>
        </w:tc>
      </w:tr>
      <w:tr w:rsidR="00E965B0" w:rsidRPr="00E965B0" w:rsidTr="00E965B0">
        <w:trPr>
          <w:gridAfter w:val="2"/>
          <w:wAfter w:w="3320" w:type="dxa"/>
          <w:trHeight w:val="75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Медикаменти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та</w:t>
            </w:r>
            <w:proofErr w:type="gram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перев’язувальні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матеріали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3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Продукти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харчування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277 374,63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3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послуг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крім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комунальних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2 305,00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транспортні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</w:tr>
      <w:tr w:rsidR="00E965B0" w:rsidRPr="00E965B0" w:rsidTr="00E965B0">
        <w:trPr>
          <w:gridAfter w:val="2"/>
          <w:wAfter w:w="3320" w:type="dxa"/>
          <w:trHeight w:val="37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Земельний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податок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46,70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10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lastRenderedPageBreak/>
              <w:t>Придбання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і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довгострокового</w:t>
            </w:r>
            <w:proofErr w:type="spellEnd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i/>
                <w:iCs/>
                <w:color w:val="969696"/>
                <w:sz w:val="28"/>
                <w:szCs w:val="28"/>
                <w:lang w:eastAsia="ru-RU"/>
              </w:rPr>
              <w:t>користування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66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39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Оплата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420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Оплата </w:t>
            </w:r>
            <w:proofErr w:type="gram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газу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1335"/>
        </w:trPr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Окремі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заходи по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регіональних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програм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, не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віднесені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до</w:t>
            </w:r>
            <w:proofErr w:type="gram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заходів</w:t>
            </w:r>
            <w:proofErr w:type="spellEnd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  <w:tr w:rsidR="00E965B0" w:rsidRPr="00E965B0" w:rsidTr="00E965B0">
        <w:trPr>
          <w:gridAfter w:val="2"/>
          <w:wAfter w:w="3320" w:type="dxa"/>
          <w:trHeight w:val="36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jc w:val="right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359 537,21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</w:p>
        </w:tc>
      </w:tr>
      <w:tr w:rsidR="00E965B0" w:rsidRPr="00E965B0" w:rsidTr="00E965B0">
        <w:trPr>
          <w:gridAfter w:val="2"/>
          <w:wAfter w:w="3320" w:type="dxa"/>
          <w:trHeight w:val="360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proofErr w:type="spellStart"/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Всього</w:t>
            </w:r>
            <w:proofErr w:type="spellEnd"/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965B0" w:rsidRPr="00E965B0" w:rsidRDefault="00E965B0" w:rsidP="00E965B0">
            <w:pPr>
              <w:spacing w:after="0" w:line="240" w:lineRule="auto"/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</w:pPr>
            <w:r w:rsidRPr="00E965B0">
              <w:rPr>
                <w:rFonts w:ascii="Bookman Old Style" w:eastAsia="Times New Roman" w:hAnsi="Bookman Old Style" w:cs="Arial"/>
                <w:color w:val="969696"/>
                <w:sz w:val="28"/>
                <w:szCs w:val="28"/>
                <w:lang w:eastAsia="ru-RU"/>
              </w:rPr>
              <w:t> </w:t>
            </w:r>
          </w:p>
        </w:tc>
      </w:tr>
    </w:tbl>
    <w:p w:rsidR="00E87B92" w:rsidRDefault="00E965B0"/>
    <w:sectPr w:rsidR="00E87B92" w:rsidSect="00E965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5B0"/>
    <w:rsid w:val="002D3E17"/>
    <w:rsid w:val="00357792"/>
    <w:rsid w:val="00E71351"/>
    <w:rsid w:val="00E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2018-11-05T08:06:00Z</dcterms:created>
  <dcterms:modified xsi:type="dcterms:W3CDTF">2018-11-05T08:10:00Z</dcterms:modified>
</cp:coreProperties>
</file>