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50" w:rsidRDefault="007C4750">
      <w:pPr>
        <w:pBdr>
          <w:top w:val="nil"/>
          <w:left w:val="nil"/>
          <w:bottom w:val="nil"/>
          <w:right w:val="nil"/>
          <w:between w:val="nil"/>
        </w:pBdr>
        <w:tabs>
          <w:tab w:val="left" w:pos="4830"/>
        </w:tabs>
        <w:ind w:right="92"/>
        <w:rPr>
          <w:color w:val="000000"/>
          <w:sz w:val="16"/>
          <w:szCs w:val="16"/>
        </w:rPr>
      </w:pPr>
    </w:p>
    <w:p w:rsidR="007C4750" w:rsidRDefault="007C4750">
      <w:pPr>
        <w:pBdr>
          <w:top w:val="nil"/>
          <w:left w:val="nil"/>
          <w:bottom w:val="nil"/>
          <w:right w:val="nil"/>
          <w:between w:val="nil"/>
        </w:pBdr>
        <w:tabs>
          <w:tab w:val="left" w:pos="4830"/>
        </w:tabs>
        <w:ind w:right="92"/>
        <w:rPr>
          <w:color w:val="000000"/>
          <w:sz w:val="16"/>
          <w:szCs w:val="16"/>
        </w:rPr>
      </w:pPr>
    </w:p>
    <w:p w:rsidR="007C4750" w:rsidRDefault="005D0BCA">
      <w:pPr>
        <w:pBdr>
          <w:top w:val="nil"/>
          <w:left w:val="nil"/>
          <w:bottom w:val="nil"/>
          <w:right w:val="nil"/>
          <w:between w:val="nil"/>
        </w:pBdr>
        <w:ind w:right="9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ПАМ’ЯТКА НАСЕЛЕННЮ</w:t>
      </w:r>
    </w:p>
    <w:p w:rsidR="007C4750" w:rsidRDefault="005D0BCA">
      <w:pPr>
        <w:pBdr>
          <w:top w:val="nil"/>
          <w:left w:val="nil"/>
          <w:bottom w:val="nil"/>
          <w:right w:val="nil"/>
          <w:between w:val="nil"/>
        </w:pBdr>
        <w:ind w:right="92"/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«УРАЖЕННЯ ЕЛЕКТРИЧНИМ СТРУМОМ»</w:t>
      </w:r>
    </w:p>
    <w:p w:rsidR="007C4750" w:rsidRDefault="007C4750">
      <w:pPr>
        <w:pBdr>
          <w:top w:val="nil"/>
          <w:left w:val="nil"/>
          <w:bottom w:val="nil"/>
          <w:right w:val="nil"/>
          <w:between w:val="nil"/>
        </w:pBdr>
        <w:ind w:right="92"/>
        <w:jc w:val="center"/>
        <w:rPr>
          <w:color w:val="000000"/>
          <w:sz w:val="16"/>
          <w:szCs w:val="16"/>
        </w:rPr>
      </w:pPr>
    </w:p>
    <w:p w:rsidR="007C4750" w:rsidRDefault="005D0BCA">
      <w:pPr>
        <w:pBdr>
          <w:top w:val="nil"/>
          <w:left w:val="nil"/>
          <w:bottom w:val="nil"/>
          <w:right w:val="nil"/>
          <w:between w:val="nil"/>
        </w:pBdr>
        <w:ind w:right="9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Шановні </w:t>
      </w:r>
      <w:bookmarkStart w:id="0" w:name="_GoBack"/>
      <w:bookmarkEnd w:id="0"/>
      <w:r>
        <w:rPr>
          <w:color w:val="000000"/>
          <w:sz w:val="26"/>
          <w:szCs w:val="26"/>
        </w:rPr>
        <w:t>жителі області!</w:t>
      </w:r>
    </w:p>
    <w:p w:rsidR="007C4750" w:rsidRDefault="007C4750">
      <w:pPr>
        <w:pBdr>
          <w:top w:val="nil"/>
          <w:left w:val="nil"/>
          <w:bottom w:val="nil"/>
          <w:right w:val="nil"/>
          <w:between w:val="nil"/>
        </w:pBdr>
        <w:ind w:right="92"/>
        <w:jc w:val="both"/>
        <w:rPr>
          <w:color w:val="000000"/>
          <w:sz w:val="26"/>
          <w:szCs w:val="26"/>
        </w:rPr>
      </w:pPr>
    </w:p>
    <w:p w:rsidR="007C4750" w:rsidRDefault="005D0BCA">
      <w:pPr>
        <w:pBdr>
          <w:top w:val="nil"/>
          <w:left w:val="nil"/>
          <w:bottom w:val="nil"/>
          <w:right w:val="nil"/>
          <w:between w:val="nil"/>
        </w:pBdr>
        <w:ind w:left="120" w:right="92" w:firstLine="58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Ураження електричним струмом – </w:t>
      </w:r>
      <w:r>
        <w:rPr>
          <w:color w:val="000000"/>
          <w:sz w:val="26"/>
          <w:szCs w:val="26"/>
        </w:rPr>
        <w:t>дуже небезпечна побутова травма. Статистика свідчить, що найчастіше електричний струм вражає тих, хто користується несправними електроприладами.</w:t>
      </w:r>
    </w:p>
    <w:p w:rsidR="007C4750" w:rsidRDefault="005D0B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20" w:right="92" w:firstLine="82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проходженні через організм струм викликає опіки, розлад діяльності нервової, дихальної систем, порушення ро</w:t>
      </w:r>
      <w:r>
        <w:rPr>
          <w:color w:val="000000"/>
          <w:sz w:val="26"/>
          <w:szCs w:val="26"/>
        </w:rPr>
        <w:t xml:space="preserve">боти серця. </w: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5372100</wp:posOffset>
            </wp:positionH>
            <wp:positionV relativeFrom="paragraph">
              <wp:posOffset>134620</wp:posOffset>
            </wp:positionV>
            <wp:extent cx="1390650" cy="142875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4750" w:rsidRDefault="007C47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92" w:firstLine="709"/>
        <w:jc w:val="both"/>
        <w:rPr>
          <w:color w:val="000000"/>
          <w:sz w:val="26"/>
          <w:szCs w:val="26"/>
        </w:rPr>
      </w:pPr>
    </w:p>
    <w:p w:rsidR="007C4750" w:rsidRDefault="007C4750">
      <w:pPr>
        <w:pBdr>
          <w:top w:val="nil"/>
          <w:left w:val="nil"/>
          <w:bottom w:val="nil"/>
          <w:right w:val="nil"/>
          <w:between w:val="nil"/>
        </w:pBdr>
        <w:ind w:right="92"/>
        <w:jc w:val="center"/>
        <w:rPr>
          <w:color w:val="000000"/>
          <w:sz w:val="16"/>
          <w:szCs w:val="16"/>
        </w:rPr>
      </w:pPr>
    </w:p>
    <w:p w:rsidR="007C4750" w:rsidRDefault="005D0BCA">
      <w:pPr>
        <w:pBdr>
          <w:top w:val="nil"/>
          <w:left w:val="nil"/>
          <w:bottom w:val="nil"/>
          <w:right w:val="nil"/>
          <w:between w:val="nil"/>
        </w:pBdr>
        <w:ind w:right="92" w:firstLine="709"/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Що робити?</w:t>
      </w:r>
    </w:p>
    <w:p w:rsidR="007C4750" w:rsidRDefault="005D0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Насамперед зупинити дію електричного струму – витягнути вилку з розетки, рубильник, швидко відкрутити запобіжник.</w:t>
      </w:r>
    </w:p>
    <w:p w:rsidR="007C4750" w:rsidRDefault="005D0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Якщо причиною травми став оголений або обірваний дріт, його треба від’єднати  від потерпілого, але ні в якому разі не голими руками! Відсуньте його сухою палицею, шнурком  чи іншим предметом, що має ізоляційні властивості. Щоб врятувати людину від дії стру</w:t>
      </w:r>
      <w:r>
        <w:rPr>
          <w:color w:val="000000"/>
          <w:sz w:val="26"/>
          <w:szCs w:val="26"/>
        </w:rPr>
        <w:t xml:space="preserve">му іноді треба перебити або перерубати шнур чи дріт. Найкраще це зробити інструментом з ізольованими руками та гострими зубцями, але за відсутності годиться лопата або сокира з сухим дерев’яним держаком. </w:t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5448300</wp:posOffset>
            </wp:positionH>
            <wp:positionV relativeFrom="paragraph">
              <wp:posOffset>631825</wp:posOffset>
            </wp:positionV>
            <wp:extent cx="1333500" cy="1428750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4750" w:rsidRDefault="005D0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Якщо потерпілий не втратив свідомість, його слід заспокоїти, напоїти теплим чаєм або кавою, зігріти. Пам’ятайте, що потерпілий обов’язково повинен полежати деякий час, ні в якому разі не повинен підводитися.</w:t>
      </w:r>
    </w:p>
    <w:p w:rsidR="007C4750" w:rsidRDefault="007C4750">
      <w:pPr>
        <w:pBdr>
          <w:top w:val="nil"/>
          <w:left w:val="nil"/>
          <w:bottom w:val="nil"/>
          <w:right w:val="nil"/>
          <w:between w:val="nil"/>
        </w:pBdr>
        <w:ind w:right="92" w:firstLine="709"/>
        <w:jc w:val="center"/>
        <w:rPr>
          <w:color w:val="FF0000"/>
          <w:sz w:val="16"/>
          <w:szCs w:val="16"/>
        </w:rPr>
      </w:pPr>
    </w:p>
    <w:p w:rsidR="007C4750" w:rsidRDefault="005D0BCA">
      <w:pPr>
        <w:pBdr>
          <w:top w:val="nil"/>
          <w:left w:val="nil"/>
          <w:bottom w:val="nil"/>
          <w:right w:val="nil"/>
          <w:between w:val="nil"/>
        </w:pBdr>
        <w:ind w:right="92" w:firstLine="709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Обов’язково викликайте</w:t>
      </w:r>
      <w:r>
        <w:rPr>
          <w:b/>
          <w:color w:val="FF0000"/>
          <w:sz w:val="26"/>
          <w:szCs w:val="26"/>
        </w:rPr>
        <w:t xml:space="preserve"> «Швидку допомогу» 103 </w:t>
      </w:r>
      <w:r>
        <w:rPr>
          <w:b/>
          <w:color w:val="000000"/>
          <w:sz w:val="26"/>
          <w:szCs w:val="26"/>
        </w:rPr>
        <w:t>та</w:t>
      </w:r>
      <w:r>
        <w:rPr>
          <w:b/>
          <w:color w:val="000000"/>
          <w:sz w:val="26"/>
          <w:szCs w:val="26"/>
        </w:rPr>
        <w:t xml:space="preserve"> зверніться до лікаря, якщо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потерпілий втратив свідомість!</w:t>
      </w:r>
    </w:p>
    <w:p w:rsidR="007C4750" w:rsidRDefault="005D0BCA">
      <w:pPr>
        <w:pBdr>
          <w:top w:val="nil"/>
          <w:left w:val="nil"/>
          <w:bottom w:val="nil"/>
          <w:right w:val="nil"/>
          <w:between w:val="nil"/>
        </w:pBdr>
        <w:ind w:left="1069" w:right="92"/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З </w:t>
      </w:r>
      <w:r>
        <w:rPr>
          <w:b/>
          <w:color w:val="FF0000"/>
          <w:sz w:val="26"/>
          <w:szCs w:val="26"/>
          <w:lang w:val="ru-RU"/>
        </w:rPr>
        <w:t xml:space="preserve">З </w:t>
      </w:r>
      <w:r>
        <w:rPr>
          <w:b/>
          <w:color w:val="FF0000"/>
          <w:sz w:val="26"/>
          <w:szCs w:val="26"/>
        </w:rPr>
        <w:t xml:space="preserve">А П А М </w:t>
      </w:r>
      <w:r>
        <w:rPr>
          <w:b/>
          <w:color w:val="FF3300"/>
          <w:sz w:val="26"/>
          <w:szCs w:val="26"/>
        </w:rPr>
        <w:t xml:space="preserve">’ </w:t>
      </w:r>
      <w:r>
        <w:rPr>
          <w:b/>
          <w:color w:val="FF0000"/>
          <w:sz w:val="26"/>
          <w:szCs w:val="26"/>
        </w:rPr>
        <w:t>Я Т А Й ТЕ!</w:t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952500</wp:posOffset>
            </wp:positionH>
            <wp:positionV relativeFrom="paragraph">
              <wp:posOffset>182245</wp:posOffset>
            </wp:positionV>
            <wp:extent cx="1733550" cy="1428750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4750" w:rsidRDefault="007C4750">
      <w:pPr>
        <w:pBdr>
          <w:top w:val="nil"/>
          <w:left w:val="nil"/>
          <w:bottom w:val="nil"/>
          <w:right w:val="nil"/>
          <w:between w:val="nil"/>
        </w:pBdr>
        <w:ind w:right="92"/>
        <w:jc w:val="both"/>
        <w:rPr>
          <w:color w:val="000000"/>
          <w:sz w:val="16"/>
          <w:szCs w:val="16"/>
        </w:rPr>
      </w:pPr>
    </w:p>
    <w:p w:rsidR="007C4750" w:rsidRDefault="005D0B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9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До приїзду лікаря треба контролювати дихання та роботу серця! При щонайменших змінах повідомити по телефону «Швидку допомогу» - 103 диспетчер у режимі он-лайн скаже що робити.</w:t>
      </w:r>
    </w:p>
    <w:p w:rsidR="007C4750" w:rsidRDefault="007C47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92" w:firstLine="709"/>
        <w:jc w:val="center"/>
        <w:rPr>
          <w:color w:val="FF0000"/>
          <w:sz w:val="24"/>
          <w:szCs w:val="24"/>
        </w:rPr>
      </w:pPr>
    </w:p>
    <w:p w:rsidR="007C4750" w:rsidRDefault="005D0B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92" w:firstLine="709"/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ВАРТО ПАМ’ЯТАТИ:</w:t>
      </w:r>
    </w:p>
    <w:p w:rsidR="007C4750" w:rsidRDefault="005D0B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9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НЕ вмикайте електроприлади мокрими руками.</w:t>
      </w:r>
    </w:p>
    <w:p w:rsidR="007C4750" w:rsidRDefault="005D0B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9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НЕ тягніть за електричний дріт.</w:t>
      </w:r>
    </w:p>
    <w:p w:rsidR="007C4750" w:rsidRDefault="005D0B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92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НЕ вставляйте в розетки цвяхи або інші металеві предмети</w:t>
      </w:r>
      <w:r>
        <w:rPr>
          <w:color w:val="000000"/>
          <w:sz w:val="24"/>
          <w:szCs w:val="24"/>
        </w:rPr>
        <w:t>.</w:t>
      </w:r>
    </w:p>
    <w:p w:rsidR="007C4750" w:rsidRDefault="005D0B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9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НЕ користуйся феном у ванній кімнаті.</w:t>
      </w:r>
    </w:p>
    <w:p w:rsidR="007C4750" w:rsidRDefault="005D0B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9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НЕ ремонтуйте самостійно електроприлади.</w:t>
      </w:r>
    </w:p>
    <w:p w:rsidR="007C4750" w:rsidRDefault="005D0BCA">
      <w:pPr>
        <w:pBdr>
          <w:top w:val="nil"/>
          <w:left w:val="nil"/>
          <w:bottom w:val="nil"/>
          <w:right w:val="nil"/>
          <w:between w:val="nil"/>
        </w:pBdr>
        <w:tabs>
          <w:tab w:val="left" w:pos="1249"/>
          <w:tab w:val="left" w:pos="1523"/>
        </w:tabs>
        <w:ind w:left="708" w:right="92"/>
        <w:jc w:val="center"/>
        <w:rPr>
          <w:color w:val="FF3300"/>
          <w:sz w:val="26"/>
          <w:szCs w:val="26"/>
        </w:rPr>
      </w:pPr>
      <w:r>
        <w:rPr>
          <w:b/>
          <w:color w:val="FF3300"/>
          <w:sz w:val="26"/>
          <w:szCs w:val="26"/>
        </w:rPr>
        <w:t xml:space="preserve">П А М ’ Я Т А Й Т Е  ! </w:t>
      </w:r>
    </w:p>
    <w:p w:rsidR="007C4750" w:rsidRDefault="005D0BCA">
      <w:pPr>
        <w:pBdr>
          <w:top w:val="nil"/>
          <w:left w:val="nil"/>
          <w:bottom w:val="nil"/>
          <w:right w:val="nil"/>
          <w:between w:val="nil"/>
        </w:pBdr>
        <w:ind w:right="9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УРАЖЕННЯ ЕЛЕКТРИЧНИМ СТРУМОМ ДУЖЕ НЕБЕЗПЕЧНЕ!</w:t>
      </w:r>
    </w:p>
    <w:p w:rsidR="007C4750" w:rsidRDefault="005D0BCA">
      <w:pPr>
        <w:pBdr>
          <w:top w:val="nil"/>
          <w:left w:val="nil"/>
          <w:bottom w:val="nil"/>
          <w:right w:val="nil"/>
          <w:between w:val="nil"/>
        </w:pBdr>
        <w:tabs>
          <w:tab w:val="left" w:pos="1249"/>
          <w:tab w:val="left" w:pos="1523"/>
        </w:tabs>
        <w:ind w:left="708" w:right="92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ВИКОНАННЯ ЦИХ ПРАВИЛ ЗБЕРЕЖЕ ВАМ ЗДОРОВ’Я ТА ЖИТТЯ! </w:t>
      </w:r>
    </w:p>
    <w:p w:rsidR="007C4750" w:rsidRDefault="007C4750">
      <w:pPr>
        <w:pBdr>
          <w:top w:val="nil"/>
          <w:left w:val="nil"/>
          <w:bottom w:val="nil"/>
          <w:right w:val="nil"/>
          <w:between w:val="nil"/>
        </w:pBdr>
        <w:ind w:right="92"/>
        <w:jc w:val="both"/>
        <w:rPr>
          <w:color w:val="000000"/>
          <w:sz w:val="16"/>
          <w:szCs w:val="16"/>
        </w:rPr>
      </w:pPr>
    </w:p>
    <w:p w:rsidR="007C4750" w:rsidRDefault="007C4750">
      <w:pPr>
        <w:pBdr>
          <w:top w:val="nil"/>
          <w:left w:val="nil"/>
          <w:bottom w:val="nil"/>
          <w:right w:val="nil"/>
          <w:between w:val="nil"/>
        </w:pBdr>
        <w:ind w:right="92" w:firstLine="4800"/>
        <w:jc w:val="both"/>
        <w:rPr>
          <w:color w:val="000000"/>
          <w:sz w:val="26"/>
          <w:szCs w:val="26"/>
        </w:rPr>
      </w:pPr>
    </w:p>
    <w:sectPr w:rsidR="007C4750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2C3"/>
    <w:multiLevelType w:val="multilevel"/>
    <w:tmpl w:val="EE6EBA94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">
    <w:nsid w:val="1AFF6475"/>
    <w:multiLevelType w:val="multilevel"/>
    <w:tmpl w:val="6F24133C"/>
    <w:lvl w:ilvl="0">
      <w:start w:val="1"/>
      <w:numFmt w:val="bullet"/>
      <w:lvlText w:val="●"/>
      <w:lvlJc w:val="left"/>
      <w:pPr>
        <w:ind w:left="1571" w:hanging="502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4750"/>
    <w:rsid w:val="005D0BCA"/>
    <w:rsid w:val="007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2018-12-17T18:47:00Z</dcterms:created>
  <dcterms:modified xsi:type="dcterms:W3CDTF">2018-12-17T18:48:00Z</dcterms:modified>
</cp:coreProperties>
</file>