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6F" w:rsidRDefault="007B7349">
      <w:pPr>
        <w:pBdr>
          <w:top w:val="nil"/>
          <w:left w:val="nil"/>
          <w:bottom w:val="nil"/>
          <w:right w:val="nil"/>
          <w:between w:val="nil"/>
        </w:pBdr>
        <w:ind w:right="-322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ПАМ’ЯТКА НАСЕЛЕННЮ</w:t>
      </w:r>
    </w:p>
    <w:p w:rsidR="00BC156F" w:rsidRDefault="007B7349">
      <w:pPr>
        <w:pBdr>
          <w:top w:val="nil"/>
          <w:left w:val="nil"/>
          <w:bottom w:val="nil"/>
          <w:right w:val="nil"/>
          <w:between w:val="nil"/>
        </w:pBdr>
        <w:ind w:right="-322" w:firstLine="709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щодо дій в разі виявлення підозрілих предметів, </w:t>
      </w:r>
    </w:p>
    <w:p w:rsidR="00BC156F" w:rsidRDefault="007B7349">
      <w:pPr>
        <w:pBdr>
          <w:top w:val="nil"/>
          <w:left w:val="nil"/>
          <w:bottom w:val="nil"/>
          <w:right w:val="nil"/>
          <w:between w:val="nil"/>
        </w:pBdr>
        <w:ind w:right="-322" w:firstLine="709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що можуть бути використані для вчинення терористичного акту</w:t>
      </w:r>
    </w:p>
    <w:p w:rsidR="00BC156F" w:rsidRDefault="00BC156F">
      <w:pPr>
        <w:pBdr>
          <w:top w:val="nil"/>
          <w:left w:val="nil"/>
          <w:bottom w:val="nil"/>
          <w:right w:val="nil"/>
          <w:between w:val="nil"/>
        </w:pBdr>
        <w:ind w:right="-322" w:firstLine="709"/>
        <w:jc w:val="center"/>
        <w:rPr>
          <w:color w:val="000000"/>
          <w:sz w:val="26"/>
          <w:szCs w:val="26"/>
        </w:rPr>
      </w:pPr>
    </w:p>
    <w:p w:rsidR="00BC156F" w:rsidRDefault="007B7349">
      <w:pPr>
        <w:pBdr>
          <w:top w:val="nil"/>
          <w:left w:val="nil"/>
          <w:bottom w:val="nil"/>
          <w:right w:val="nil"/>
          <w:between w:val="nil"/>
        </w:pBdr>
        <w:ind w:right="-322" w:firstLine="709"/>
        <w:jc w:val="both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У разі виявлення підозрілого предмета, схожого на вибуховий пристрій, рекомендується:</w:t>
      </w:r>
    </w:p>
    <w:p w:rsidR="00BC156F" w:rsidRDefault="007B7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22"/>
        <w:jc w:val="both"/>
      </w:pPr>
      <w:r>
        <w:rPr>
          <w:color w:val="000000"/>
          <w:sz w:val="26"/>
          <w:szCs w:val="26"/>
        </w:rPr>
        <w:t xml:space="preserve">не торкатися до виявленого підозрілого предмета, не підходити й не пересувати його; </w:t>
      </w:r>
    </w:p>
    <w:p w:rsidR="00BC156F" w:rsidRDefault="007B7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22"/>
        <w:jc w:val="both"/>
      </w:pPr>
      <w:r>
        <w:rPr>
          <w:color w:val="000000"/>
          <w:sz w:val="26"/>
          <w:szCs w:val="26"/>
        </w:rPr>
        <w:t>не робити самостійних дій із підозрілими предметами;</w:t>
      </w:r>
    </w:p>
    <w:p w:rsidR="00BC156F" w:rsidRDefault="007B7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22"/>
        <w:jc w:val="both"/>
      </w:pPr>
      <w:r>
        <w:rPr>
          <w:color w:val="000000"/>
          <w:sz w:val="26"/>
          <w:szCs w:val="26"/>
        </w:rPr>
        <w:t>забезпечити охорону підозрілого предмета й небезпечної зони (під час охорони підозрілого предмета знаходитися за захис</w:t>
      </w:r>
      <w:r>
        <w:rPr>
          <w:color w:val="000000"/>
          <w:sz w:val="26"/>
          <w:szCs w:val="26"/>
        </w:rPr>
        <w:t>ними спорудами чи предметами, вести спостереження);</w:t>
      </w:r>
    </w:p>
    <w:p w:rsidR="00BC156F" w:rsidRDefault="007B7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22"/>
        <w:jc w:val="both"/>
      </w:pPr>
      <w:r>
        <w:rPr>
          <w:color w:val="000000"/>
          <w:sz w:val="26"/>
          <w:szCs w:val="26"/>
        </w:rPr>
        <w:t>повідомити про виявлення підозрілого предмета інших осіб, які знаходяться поруч, забезпечити їх евакуацію з території, що прилягає до небезпечної зони;</w: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4535805</wp:posOffset>
            </wp:positionH>
            <wp:positionV relativeFrom="paragraph">
              <wp:posOffset>289560</wp:posOffset>
            </wp:positionV>
            <wp:extent cx="1809750" cy="1206500"/>
            <wp:effectExtent l="3175" t="3175" r="3175" b="3175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06500"/>
                    </a:xfrm>
                    <a:prstGeom prst="rect">
                      <a:avLst/>
                    </a:prstGeom>
                    <a:ln w="3175">
                      <a:solidFill>
                        <a:srgbClr val="FF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BC156F" w:rsidRDefault="007B7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22"/>
        <w:jc w:val="both"/>
      </w:pPr>
      <w:r>
        <w:rPr>
          <w:color w:val="000000"/>
          <w:sz w:val="26"/>
          <w:szCs w:val="26"/>
        </w:rPr>
        <w:t xml:space="preserve">сповістити про небезпечну знахідку будь-який орган </w:t>
      </w:r>
      <w:r>
        <w:rPr>
          <w:color w:val="000000"/>
          <w:sz w:val="26"/>
          <w:szCs w:val="26"/>
        </w:rPr>
        <w:t xml:space="preserve">місцевої влади, чергові служби правоохоронних органів з наданням інформації про характерні ознаки ймовірного вибухового пристрою, </w:t>
      </w:r>
      <w:r>
        <w:rPr>
          <w:i/>
          <w:color w:val="000000"/>
          <w:sz w:val="26"/>
          <w:szCs w:val="26"/>
        </w:rPr>
        <w:t>місце його розташування, час виявлення та особу, яка його виявила</w:t>
      </w:r>
      <w:r>
        <w:rPr>
          <w:color w:val="000000"/>
          <w:sz w:val="26"/>
          <w:szCs w:val="26"/>
        </w:rPr>
        <w:t xml:space="preserve">. </w:t>
      </w:r>
    </w:p>
    <w:p w:rsidR="00BC156F" w:rsidRDefault="007B7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22"/>
        <w:jc w:val="both"/>
      </w:pPr>
      <w:r>
        <w:rPr>
          <w:color w:val="000000"/>
          <w:sz w:val="26"/>
          <w:szCs w:val="26"/>
        </w:rPr>
        <w:t>дочекатися прибуття на місце виявлення небезпечної знахідк</w:t>
      </w:r>
      <w:r>
        <w:rPr>
          <w:color w:val="000000"/>
          <w:sz w:val="26"/>
          <w:szCs w:val="26"/>
        </w:rPr>
        <w:t>и фахівців-піротехніків;</w:t>
      </w:r>
    </w:p>
    <w:p w:rsidR="00BC156F" w:rsidRDefault="007B7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22"/>
        <w:jc w:val="both"/>
      </w:pPr>
      <w:r>
        <w:rPr>
          <w:color w:val="000000"/>
          <w:sz w:val="26"/>
          <w:szCs w:val="26"/>
        </w:rPr>
        <w:t>утримуватися від куріння, використання засобів радіозв’язку, у тому числі й мобільного, поблизу даного предмета;</w:t>
      </w:r>
    </w:p>
    <w:p w:rsidR="00BC156F" w:rsidRDefault="007B7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22"/>
        <w:jc w:val="both"/>
      </w:pPr>
      <w:r>
        <w:rPr>
          <w:color w:val="000000"/>
          <w:sz w:val="26"/>
          <w:szCs w:val="26"/>
        </w:rPr>
        <w:t>намагатися максимально запам’ятати зовнішність, одяг осіб, які залишили предмет, їхній транспорт та номерні знаки.</w:t>
      </w:r>
    </w:p>
    <w:p w:rsidR="00BC156F" w:rsidRDefault="007B7349">
      <w:pPr>
        <w:pBdr>
          <w:top w:val="nil"/>
          <w:left w:val="nil"/>
          <w:bottom w:val="nil"/>
          <w:right w:val="nil"/>
          <w:between w:val="nil"/>
        </w:pBdr>
        <w:ind w:right="-322"/>
        <w:jc w:val="center"/>
        <w:rPr>
          <w:color w:val="000099"/>
          <w:sz w:val="26"/>
          <w:szCs w:val="26"/>
        </w:rPr>
      </w:pPr>
      <w:r>
        <w:rPr>
          <w:b/>
          <w:color w:val="000099"/>
          <w:sz w:val="26"/>
          <w:szCs w:val="26"/>
        </w:rPr>
        <w:t>Основні характерні ознаки, що вказують на можливу належність підозрілого предмета до вибухового пристрою:</w:t>
      </w:r>
    </w:p>
    <w:p w:rsidR="00BC156F" w:rsidRDefault="007B7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2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залишені в громадських місцях (транспорті) без нагляду валізи, пакунки, коробки тощо;</w:t>
      </w:r>
    </w:p>
    <w:p w:rsidR="00BC156F" w:rsidRDefault="007B7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2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зовнішня схожість предмета на </w:t>
      </w:r>
      <w:proofErr w:type="spellStart"/>
      <w:r>
        <w:rPr>
          <w:color w:val="000000"/>
          <w:sz w:val="26"/>
          <w:szCs w:val="26"/>
        </w:rPr>
        <w:t>боєприпас</w:t>
      </w:r>
      <w:proofErr w:type="spellEnd"/>
      <w:r>
        <w:rPr>
          <w:color w:val="000000"/>
          <w:sz w:val="26"/>
          <w:szCs w:val="26"/>
        </w:rPr>
        <w:t>, навчально-імітаційні, сигнальні, освітлювальні, піротехнічні вироби;</w:t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495300</wp:posOffset>
            </wp:positionH>
            <wp:positionV relativeFrom="paragraph">
              <wp:posOffset>58420</wp:posOffset>
            </wp:positionV>
            <wp:extent cx="1428750" cy="1038225"/>
            <wp:effectExtent l="3175" t="3175" r="3175" b="3175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ln w="3175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BC156F" w:rsidRDefault="007B7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2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наявність у предмета антени з радіоприймальним пристроєм;</w:t>
      </w:r>
    </w:p>
    <w:p w:rsidR="00BC156F" w:rsidRDefault="007B7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2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наявність у предмета годинникового механізму або електронного таймера;</w:t>
      </w:r>
    </w:p>
    <w:p w:rsidR="00BC156F" w:rsidRDefault="007B7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2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наявність у пред</w:t>
      </w:r>
      <w:r>
        <w:rPr>
          <w:color w:val="000000"/>
          <w:sz w:val="26"/>
          <w:szCs w:val="26"/>
        </w:rPr>
        <w:t>мета запаху газу, розчинника, пально-мастильних і хімічних матеріалів тощо;</w:t>
      </w:r>
    </w:p>
    <w:p w:rsidR="00BC156F" w:rsidRDefault="007B7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2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наявність у предмета елементів (деталей), що не відповідають їх прямому призначенню;</w:t>
      </w:r>
    </w:p>
    <w:p w:rsidR="00BC156F" w:rsidRDefault="007B7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2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наявність у дверях, вікнах будь-яких сторонніх підозрілих предметів, закріплених за допомогою д</w:t>
      </w:r>
      <w:r>
        <w:rPr>
          <w:color w:val="000000"/>
          <w:sz w:val="26"/>
          <w:szCs w:val="26"/>
        </w:rPr>
        <w:t>роту, ниток, важелів, шнурів тощо.</w:t>
      </w:r>
    </w:p>
    <w:p w:rsidR="00BC156F" w:rsidRDefault="00BC156F">
      <w:pPr>
        <w:pBdr>
          <w:top w:val="nil"/>
          <w:left w:val="nil"/>
          <w:bottom w:val="nil"/>
          <w:right w:val="nil"/>
          <w:between w:val="nil"/>
        </w:pBdr>
        <w:ind w:right="-322" w:firstLine="5220"/>
        <w:rPr>
          <w:color w:val="000099"/>
          <w:sz w:val="26"/>
          <w:szCs w:val="26"/>
        </w:rPr>
      </w:pPr>
    </w:p>
    <w:p w:rsidR="00BC156F" w:rsidRDefault="00BC156F">
      <w:pPr>
        <w:pBdr>
          <w:top w:val="nil"/>
          <w:left w:val="nil"/>
          <w:bottom w:val="nil"/>
          <w:right w:val="nil"/>
          <w:between w:val="nil"/>
        </w:pBdr>
        <w:ind w:right="-322" w:firstLine="4080"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BC156F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078"/>
    <w:multiLevelType w:val="multilevel"/>
    <w:tmpl w:val="6D8ACB0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868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FAC4A5C"/>
    <w:multiLevelType w:val="multilevel"/>
    <w:tmpl w:val="D8F024EE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2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4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8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0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156F"/>
    <w:rsid w:val="007B7349"/>
    <w:rsid w:val="00BC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2018-12-17T18:29:00Z</dcterms:created>
  <dcterms:modified xsi:type="dcterms:W3CDTF">2018-12-17T18:30:00Z</dcterms:modified>
</cp:coreProperties>
</file>