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МЕТОДИЧНІ РЕКОМЕНДАЦІЇ ДЛЯ НАВЧАННЯ НАСЕЛЕННЯ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«ЗАХИСТ  ПРОДУКТІВ  ХАРЧУВАННЯ  ВІД  РАДІОАКТИВНИХ, ХІМІЧНО НЕБЕЗПЕЧНИХ ТА БІОЛОГІЧНИХ РЕЧОВИН»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Радіоактивне забруднення є наслідком аварій на радіаційно небезпечних об’єктах, а також аварій транспортних засобів з ядерними енергетичними установками або установками, що перевозять радіаційні речовини. Хімічне забруднення є наслідком аварій на хімічно н</w:t>
      </w:r>
      <w:r>
        <w:rPr>
          <w:color w:val="000000"/>
          <w:sz w:val="28"/>
          <w:szCs w:val="28"/>
        </w:rPr>
        <w:t>ебезпечних об’єктах і транспортних засобах, що перевозять хімічно небезпечні речовини. Неабияку небезпеку представляють збудники інфекційних захворювань.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Основний спосіб захисту продуктів харчування та води від зараження – їх </w:t>
      </w:r>
      <w:r>
        <w:rPr>
          <w:b/>
          <w:color w:val="000000"/>
          <w:sz w:val="28"/>
          <w:szCs w:val="28"/>
        </w:rPr>
        <w:t>ізоляція</w:t>
      </w:r>
      <w:r>
        <w:rPr>
          <w:color w:val="000000"/>
          <w:sz w:val="28"/>
          <w:szCs w:val="28"/>
        </w:rPr>
        <w:t xml:space="preserve"> від зовнішнього серед</w:t>
      </w:r>
      <w:r>
        <w:rPr>
          <w:color w:val="000000"/>
          <w:sz w:val="28"/>
          <w:szCs w:val="28"/>
        </w:rPr>
        <w:t>овища.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Радіоактивні продукти ділення і радіоактивні речовини</w:t>
      </w:r>
      <w:r>
        <w:rPr>
          <w:color w:val="000000"/>
          <w:sz w:val="28"/>
          <w:szCs w:val="28"/>
        </w:rPr>
        <w:t>, що утворилися в момент аварії на АЕС, випадають із радіоактивної хмари на місцевість у вигляді опадів і заражують усе, що знаходиться на ній. Якщо запаси продовольства виявляться не запакованими</w:t>
      </w:r>
      <w:r>
        <w:rPr>
          <w:color w:val="000000"/>
          <w:sz w:val="28"/>
          <w:szCs w:val="28"/>
        </w:rPr>
        <w:t xml:space="preserve"> або буде порушена цілісність тари і упаковки, то радіоактивні речовини безпосередньо заразять продукти харчування або будуть занесені в їжу з заражених поверхонь тари, кухонного інвентарю і обладнання, одягу і рук, при обробці.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Радіоактивні речовини, що п</w:t>
      </w:r>
      <w:r>
        <w:rPr>
          <w:color w:val="000000"/>
          <w:sz w:val="28"/>
          <w:szCs w:val="28"/>
        </w:rPr>
        <w:t>отрапили на поверхню не запакованих продуктів або через щілини та нещільність тари, проникають всередину:</w:t>
      </w:r>
    </w:p>
    <w:p w:rsidR="0022147F" w:rsidRDefault="007A10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21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хліб і сухарі – на глибину пор; </w:t>
      </w:r>
    </w:p>
    <w:p w:rsidR="0022147F" w:rsidRDefault="007A10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сипучі продукти (борошно, крупа, цукровий пісок, кухонну сіль) – в поверхневі (10-15 мм) та нижні шари залежно від щільності продукту. </w:t>
      </w:r>
    </w:p>
    <w:p w:rsidR="0022147F" w:rsidRDefault="007A10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м’ясо, риба, овочі та фрукти забруднюються радіоактивним пилом, аерозолями з поверхні, до якої щільно прилягають. </w:t>
      </w:r>
    </w:p>
    <w:p w:rsidR="0022147F" w:rsidRDefault="007A10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</w:t>
      </w:r>
      <w:r>
        <w:rPr>
          <w:color w:val="000000"/>
          <w:sz w:val="28"/>
          <w:szCs w:val="28"/>
        </w:rPr>
        <w:t>ідких продуктах великі частки осідають на дно тари, а дрібні утворюють суспензії.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Найбільшу небезпеку представляє попадання радіоактивних речовин всередину організму із зараженою їжею та водою, оскільки надходження їх в кількостях, більше встановлених вели</w:t>
      </w:r>
      <w:r>
        <w:rPr>
          <w:color w:val="000000"/>
          <w:sz w:val="28"/>
          <w:szCs w:val="28"/>
        </w:rPr>
        <w:t xml:space="preserve">чин, визиває </w:t>
      </w:r>
      <w:r>
        <w:rPr>
          <w:b/>
          <w:color w:val="000000"/>
          <w:sz w:val="28"/>
          <w:szCs w:val="28"/>
        </w:rPr>
        <w:t>променеву хворобу</w:t>
      </w:r>
      <w:r>
        <w:rPr>
          <w:color w:val="000000"/>
          <w:sz w:val="28"/>
          <w:szCs w:val="28"/>
        </w:rPr>
        <w:t>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Хімічно небезпечні речовини</w:t>
      </w:r>
      <w:r>
        <w:rPr>
          <w:color w:val="000000"/>
          <w:sz w:val="28"/>
          <w:szCs w:val="28"/>
        </w:rPr>
        <w:t xml:space="preserve"> представляють небезпеку для зараження незахищеного продовольства, води, фуражу в усіх варіантах їх стану: краплиннорідкому, твердому, у вигляді туману та диму, в газоподібному і пароподібному. Ці </w:t>
      </w:r>
      <w:r>
        <w:rPr>
          <w:color w:val="000000"/>
          <w:sz w:val="28"/>
          <w:szCs w:val="28"/>
        </w:rPr>
        <w:t>речовини проникають в таропакувальні матеріали з дерева на глибину до 520 мм, фанери – 34 мм і просочують брезент, картон, чотирьох-п’ятишаровий папір, полімерну плівку, мішкову тканину. Розчиняючись та всмоктуючись, вони заражають незахищені продукти. Гли</w:t>
      </w:r>
      <w:r>
        <w:rPr>
          <w:color w:val="000000"/>
          <w:sz w:val="28"/>
          <w:szCs w:val="28"/>
        </w:rPr>
        <w:t>бина проникнення в продукти харчування, особливо сипкі, в кілька разів вище, чим в таропакувальні матеріали, при цьому в твердих жирах, маслі вершковому, маргарині вона поступово збільшується. У рослинних оліях краплі хімічно небезпечних речовин розчиняють</w:t>
      </w:r>
      <w:r>
        <w:rPr>
          <w:color w:val="000000"/>
          <w:sz w:val="28"/>
          <w:szCs w:val="28"/>
        </w:rPr>
        <w:t>ся та можуть поширитися на всю масу.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Пари хімічних речовин легко проникають з повітрям через нещільності приміщень, негерметичну тару і упаковку, та концентруються більшою мірою у борошні, крупі, картоплі, овочах в зовнішньому шарі, в хлібі – головним чино</w:t>
      </w:r>
      <w:r>
        <w:rPr>
          <w:color w:val="000000"/>
          <w:sz w:val="28"/>
          <w:szCs w:val="28"/>
        </w:rPr>
        <w:t>м в скоринці, а в солі, цукровому піску внаслідок їх малої здатності утримувати пари – в нижніх шарах. У м’ясі вони заражають в першу чергу ділянки, що покриті жиром.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Харчові продукти, що знаходиться в осередку, що представляє </w:t>
      </w:r>
      <w:r>
        <w:rPr>
          <w:b/>
          <w:color w:val="000000"/>
          <w:sz w:val="28"/>
          <w:szCs w:val="28"/>
        </w:rPr>
        <w:t>біологічну небезпеку</w:t>
      </w:r>
      <w:r>
        <w:rPr>
          <w:color w:val="000000"/>
          <w:sz w:val="28"/>
          <w:szCs w:val="28"/>
        </w:rPr>
        <w:t>, при збе</w:t>
      </w:r>
      <w:r>
        <w:rPr>
          <w:color w:val="000000"/>
          <w:sz w:val="28"/>
          <w:szCs w:val="28"/>
        </w:rPr>
        <w:t xml:space="preserve">ріганні на відкритих майданчиках та в негерметичних приміщеннях заражаються збудниками інфекційних хвороб. Це передусім негерметично запаковані продукти харчування. 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зараженій території біологічні патогенні агенти (будь-які чинники біологічного походжен</w:t>
      </w:r>
      <w:r>
        <w:rPr>
          <w:color w:val="000000"/>
          <w:sz w:val="28"/>
          <w:szCs w:val="28"/>
        </w:rPr>
        <w:t>ня, які здатні спричиняти масові захворювання людей, тварин, рослин, що може призвести до погіршення стану довкілля, заподіяння значних економічних збитків, погіршення умов життєдіяльності населення або обумовити загрозу захворювання і загибелі людей) трив</w:t>
      </w:r>
      <w:r>
        <w:rPr>
          <w:color w:val="000000"/>
          <w:sz w:val="28"/>
          <w:szCs w:val="28"/>
        </w:rPr>
        <w:t>алий час зберігають свої вражаючі властивості, особливо при низьких температурах та в похмуру погоду (декілька неділь та більше). Вони можуть вижити на внутрішніх поверхнях приміщень і тари, а також в різних харчових продуктах, де мікроорганізми активно ро</w:t>
      </w:r>
      <w:r>
        <w:rPr>
          <w:color w:val="000000"/>
          <w:sz w:val="28"/>
          <w:szCs w:val="28"/>
        </w:rPr>
        <w:t>змножуються. Наприклад, збудник холери в сирому молоці зберігається до 16 діб (до скисання), в кип’яченому – до 10 діб, у вершковому маслі до 20-30 діб, на чорному хлібі від 1-4 діб, на білому – від 1-26 діб, на картоплі – до 14 діб.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Незважаючи на існуючі </w:t>
      </w:r>
      <w:r>
        <w:rPr>
          <w:color w:val="000000"/>
          <w:sz w:val="28"/>
          <w:szCs w:val="28"/>
        </w:rPr>
        <w:t xml:space="preserve">відмінності між радіоактивним, хімічним та біологічним забрудненням  – </w:t>
      </w:r>
      <w:r>
        <w:rPr>
          <w:b/>
          <w:color w:val="000000"/>
          <w:sz w:val="28"/>
          <w:szCs w:val="28"/>
        </w:rPr>
        <w:t xml:space="preserve">методи захисту продовольства </w:t>
      </w:r>
      <w:r>
        <w:rPr>
          <w:color w:val="000000"/>
          <w:sz w:val="28"/>
          <w:szCs w:val="28"/>
        </w:rPr>
        <w:t>від їхньої дії мають багато спільного.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Спеціальні методи захисту від радіоактивних, хімічних речовин, біологічних засобів аналогічні тим, які застосовуються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 повсякденному житті для захисту продовольства </w:t>
      </w:r>
      <w:r>
        <w:rPr>
          <w:color w:val="000000"/>
          <w:sz w:val="28"/>
          <w:szCs w:val="28"/>
        </w:rPr>
        <w:t>від пилу при її високому вмісті в повітрі.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чином, щоб зберегти від зараження радіоактивними, хімічно небезпечними речовинами і біологічними засобами продукти харчування, фураж і воду, необхідно перш за</w:t>
      </w:r>
      <w:r>
        <w:rPr>
          <w:color w:val="000000"/>
          <w:sz w:val="28"/>
          <w:szCs w:val="28"/>
        </w:rPr>
        <w:t xml:space="preserve"> все максимально ізолювати їх від зовнішнього середовища. У </w:t>
      </w:r>
      <w:r>
        <w:rPr>
          <w:b/>
          <w:color w:val="000000"/>
          <w:sz w:val="28"/>
          <w:szCs w:val="28"/>
        </w:rPr>
        <w:t>домашніх умовах</w:t>
      </w:r>
      <w:r>
        <w:rPr>
          <w:color w:val="000000"/>
          <w:sz w:val="28"/>
          <w:szCs w:val="28"/>
        </w:rPr>
        <w:t xml:space="preserve"> основним засобом захисту продуктів харчування і запасів води від зараження є: герметизація квартир, будинків, комор, зберігання продуктів у герметичній тарі або упаковці із захисни</w:t>
      </w:r>
      <w:r>
        <w:rPr>
          <w:color w:val="000000"/>
          <w:sz w:val="28"/>
          <w:szCs w:val="28"/>
        </w:rPr>
        <w:t>х матеріалів.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Тара і упаковка мають першорядну роль в захисті продуктів харчування. За своїми захисними властивостями тара ділиться на три категорії: </w:t>
      </w:r>
    </w:p>
    <w:p w:rsidR="0022147F" w:rsidRDefault="007A10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вища;</w:t>
      </w:r>
    </w:p>
    <w:p w:rsidR="0022147F" w:rsidRDefault="007A10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перша;</w:t>
      </w:r>
    </w:p>
    <w:p w:rsidR="0022147F" w:rsidRDefault="007A10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друга. 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r>
        <w:rPr>
          <w:b/>
          <w:color w:val="000000"/>
          <w:sz w:val="28"/>
          <w:szCs w:val="28"/>
        </w:rPr>
        <w:t>вищої категорії</w:t>
      </w:r>
      <w:r>
        <w:rPr>
          <w:color w:val="000000"/>
          <w:sz w:val="28"/>
          <w:szCs w:val="28"/>
        </w:rPr>
        <w:t xml:space="preserve"> належить тара, що захищає від радіоактивних, хімічно небезпечних речовин та біологічних засобів. Це герметично закрита металева, скляна тара і деякі види дерев’яної та полімерної тари: фляги з гумовою кільцевою прокладкою; діжки сталеві зварювальні і дере</w:t>
      </w:r>
      <w:r>
        <w:rPr>
          <w:color w:val="000000"/>
          <w:sz w:val="28"/>
          <w:szCs w:val="28"/>
        </w:rPr>
        <w:t xml:space="preserve">в’яні заливні; банки для консервів; </w:t>
      </w:r>
      <w:r>
        <w:rPr>
          <w:color w:val="000000"/>
          <w:sz w:val="28"/>
          <w:szCs w:val="28"/>
        </w:rPr>
        <w:lastRenderedPageBreak/>
        <w:t>банки зі знімною кришкою та  прокладкою із фольги; туби алюмінієві; банки скляні з жерстяними кришками; пляшки з вузьким горлом, герметично закриті металевими капсулами або закупорені щільними корковими або поліетиленови</w:t>
      </w:r>
      <w:r>
        <w:rPr>
          <w:color w:val="000000"/>
          <w:sz w:val="28"/>
          <w:szCs w:val="28"/>
        </w:rPr>
        <w:t>ми пробками і алюмінієвими ковпачками; пакети з комбінованого матеріалу – паперу, фольги, поліетилену.</w: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25401</wp:posOffset>
            </wp:positionH>
            <wp:positionV relativeFrom="paragraph">
              <wp:posOffset>269875</wp:posOffset>
            </wp:positionV>
            <wp:extent cx="2355215" cy="16586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658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Тара </w:t>
      </w:r>
      <w:r>
        <w:rPr>
          <w:b/>
          <w:color w:val="000000"/>
          <w:sz w:val="28"/>
          <w:szCs w:val="28"/>
        </w:rPr>
        <w:t>першої категорії,</w:t>
      </w:r>
      <w:r>
        <w:rPr>
          <w:color w:val="000000"/>
          <w:sz w:val="28"/>
          <w:szCs w:val="28"/>
        </w:rPr>
        <w:t xml:space="preserve"> що захищає продовольство від біологічних засобів і радіоактивних речовин: діжки дерев’яні сухотарні; ящики дощаті з поліетиленовими вкладишами, банки і пакети із комбінованого матеріалу (для пакування концентратів круп, молока); пляшки з поліхлорвінілу дл</w:t>
      </w:r>
      <w:r>
        <w:rPr>
          <w:color w:val="000000"/>
          <w:sz w:val="28"/>
          <w:szCs w:val="28"/>
        </w:rPr>
        <w:t>я рослинної олії та ін.</w:t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4023359</wp:posOffset>
            </wp:positionH>
            <wp:positionV relativeFrom="paragraph">
              <wp:posOffset>894714</wp:posOffset>
            </wp:positionV>
            <wp:extent cx="2419350" cy="182880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 другої</w:t>
      </w:r>
      <w:r>
        <w:rPr>
          <w:color w:val="000000"/>
          <w:sz w:val="28"/>
          <w:szCs w:val="28"/>
        </w:rPr>
        <w:t xml:space="preserve"> категорії тари, що захищає продовольство тільки від радіоактивних речовин, належать: ящики; барабани дерев’яні без поліетиленових вкладишів, багатошарові паперові мішки тощо.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Найбільш перспективною </w:t>
      </w:r>
      <w:r>
        <w:rPr>
          <w:color w:val="000000"/>
          <w:sz w:val="28"/>
          <w:szCs w:val="28"/>
        </w:rPr>
        <w:t xml:space="preserve">в якості покривального </w:t>
      </w:r>
      <w:r>
        <w:rPr>
          <w:color w:val="000000"/>
          <w:sz w:val="28"/>
          <w:szCs w:val="28"/>
        </w:rPr>
        <w:t xml:space="preserve">матеріалу є відносно дешева </w:t>
      </w:r>
      <w:r>
        <w:rPr>
          <w:b/>
          <w:color w:val="000000"/>
          <w:sz w:val="28"/>
          <w:szCs w:val="28"/>
        </w:rPr>
        <w:t>плівка з поліетилену високого тиску (низької густини).</w:t>
      </w:r>
      <w:r>
        <w:rPr>
          <w:color w:val="000000"/>
          <w:sz w:val="28"/>
          <w:szCs w:val="28"/>
        </w:rPr>
        <w:t xml:space="preserve"> Вона запобігає зараженню продуктів харчування радіоактивними речовинами, хімічними речовинами та хвороботворними мікробами.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Вона охороняє продукти від зараження радіоактивни</w:t>
      </w:r>
      <w:r>
        <w:rPr>
          <w:color w:val="000000"/>
          <w:sz w:val="28"/>
          <w:szCs w:val="28"/>
        </w:rPr>
        <w:t>х речовин і частково від хімічно небезпечних речовин і біологічних засобів. Зокрема, хліб, сухарі, кондитерські вироби можна загорнути у декілька шарів паперу, потім скласти у банки, каструлі або поліетиленові мішки (пакети). Сипкі продукти (борошно, цукор</w:t>
      </w:r>
      <w:r>
        <w:rPr>
          <w:color w:val="000000"/>
          <w:sz w:val="28"/>
          <w:szCs w:val="28"/>
        </w:rPr>
        <w:t>, крупа, вермішель) доцільно тримати в пакетах із цупкого паперу, поліетиленових мішках, які скласти в коробки, ящики, викладені всередині картоном, клейонкою або іншими плівковими матеріалами.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Захист продуктів харчування та води в домашніх умовах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домашн</w:t>
      </w:r>
      <w:r>
        <w:rPr>
          <w:color w:val="000000"/>
          <w:sz w:val="28"/>
          <w:szCs w:val="28"/>
        </w:rPr>
        <w:t>іх умовах захист продуктів харчування та запасів води досягається зберіганням їх в посуді, що герметично закривається, або використанням захисної упаковки.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Краще всього захищені консервовані продукти, а також загорнуті в пергамент, целофан та щільний папір</w:t>
      </w:r>
      <w:r>
        <w:rPr>
          <w:color w:val="000000"/>
          <w:sz w:val="28"/>
          <w:szCs w:val="28"/>
        </w:rPr>
        <w:t>. Загорнуті продукти рекомендується зберігати у буфетах, шафах, ящиках, а краще в домашніх холодильниках. Для захисту продуктів харчування можна використати скляні та глиняні банки, різний домашній посуд, захисні мішки з прогумованої тканини або поліетилен</w:t>
      </w:r>
      <w:r>
        <w:rPr>
          <w:color w:val="000000"/>
          <w:sz w:val="28"/>
          <w:szCs w:val="28"/>
        </w:rPr>
        <w:t>ових плівок, дерев’яні або фанерні ящики, вислані зсередини щільним папером.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М’ясні продукти, риба, олія, масло</w:t>
      </w:r>
      <w:r>
        <w:rPr>
          <w:color w:val="000000"/>
          <w:sz w:val="28"/>
          <w:szCs w:val="28"/>
        </w:rPr>
        <w:t xml:space="preserve"> добре захищені у домашніх умовах в холодильниках, бідонах або бочках з щільно закритими кришками. </w:t>
      </w:r>
      <w:r>
        <w:rPr>
          <w:b/>
          <w:color w:val="000000"/>
          <w:sz w:val="28"/>
          <w:szCs w:val="28"/>
        </w:rPr>
        <w:t>Не можна</w:t>
      </w:r>
      <w:r>
        <w:rPr>
          <w:color w:val="000000"/>
          <w:sz w:val="28"/>
          <w:szCs w:val="28"/>
        </w:rPr>
        <w:t xml:space="preserve"> тримати м’ясо і рибу у мідному, оцинкованому або погано лудженому посуді – це може призвести до отруєння.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А М Я ’ Т А Й Т Е!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Вживаючи ті чи інші заходи щодо захисту продуктів, треба пам’ятати і додержуватись загальних правил їх зберігання.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Вершкове масл</w:t>
      </w:r>
      <w:r>
        <w:rPr>
          <w:b/>
          <w:color w:val="000000"/>
          <w:sz w:val="28"/>
          <w:szCs w:val="28"/>
        </w:rPr>
        <w:t>о, олію та інші жири</w:t>
      </w:r>
      <w:r>
        <w:rPr>
          <w:color w:val="000000"/>
          <w:sz w:val="28"/>
          <w:szCs w:val="28"/>
        </w:rPr>
        <w:t xml:space="preserve"> слід зберігати в скляних або металевих банках з кришками, які щільно закриваються.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Особливо ретельно треба захищати </w:t>
      </w:r>
      <w:r>
        <w:rPr>
          <w:b/>
          <w:color w:val="000000"/>
          <w:sz w:val="28"/>
          <w:szCs w:val="28"/>
        </w:rPr>
        <w:t>хліб, сухарі, кондитерські вироби</w:t>
      </w:r>
      <w:r>
        <w:rPr>
          <w:color w:val="000000"/>
          <w:sz w:val="28"/>
          <w:szCs w:val="28"/>
        </w:rPr>
        <w:t>. Їх треба загорнути у декілька шарів паперу, потім скласти у поліетиленові мішечки, п</w:t>
      </w:r>
      <w:r>
        <w:rPr>
          <w:color w:val="000000"/>
          <w:sz w:val="28"/>
          <w:szCs w:val="28"/>
        </w:rPr>
        <w:t>ергамент, плівки та інші подібні матеріали.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Зернові, борошняні та інші сипкі продукти</w:t>
      </w:r>
      <w:r>
        <w:rPr>
          <w:color w:val="000000"/>
          <w:sz w:val="28"/>
          <w:szCs w:val="28"/>
        </w:rPr>
        <w:t xml:space="preserve"> слід зберігати в поліетиленових мішечках, пакетах з щільного паперу, в мішках, які скласти в ящики та коробки, викладені зсередини картоном, плівковими матеріалом або цер</w:t>
      </w:r>
      <w:r>
        <w:rPr>
          <w:color w:val="000000"/>
          <w:sz w:val="28"/>
          <w:szCs w:val="28"/>
        </w:rPr>
        <w:t>атою і щільно закритими кришками.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захисту </w:t>
      </w:r>
      <w:r>
        <w:rPr>
          <w:b/>
          <w:color w:val="000000"/>
          <w:sz w:val="28"/>
          <w:szCs w:val="28"/>
        </w:rPr>
        <w:t>рідких продуктів</w:t>
      </w:r>
      <w:r>
        <w:rPr>
          <w:color w:val="000000"/>
          <w:sz w:val="28"/>
          <w:szCs w:val="28"/>
        </w:rPr>
        <w:t xml:space="preserve"> використовується посуд з добре закритими кришками, посуд з пробками – термоси, бідони, банки, пляшки.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Картоплю, капусту та інші свіжі овочі</w:t>
      </w:r>
      <w:r>
        <w:rPr>
          <w:color w:val="000000"/>
          <w:sz w:val="28"/>
          <w:szCs w:val="28"/>
        </w:rPr>
        <w:t xml:space="preserve"> слід зберігати в дерев’яних або фанерних ящиках, що в</w:t>
      </w:r>
      <w:r>
        <w:rPr>
          <w:color w:val="000000"/>
          <w:sz w:val="28"/>
          <w:szCs w:val="28"/>
        </w:rPr>
        <w:t xml:space="preserve">истилають зсередини щільним папером, целофаном, поліетиленовою плівкою або цератою та укритих брезентом або іншою щільною тканиною. Овочі добре можуть зберегтися в підпіллі, погребі, коморі, відповідним чином обладнаних для зберігання продуктів. Для цього </w:t>
      </w:r>
      <w:r>
        <w:rPr>
          <w:color w:val="000000"/>
          <w:sz w:val="28"/>
          <w:szCs w:val="28"/>
        </w:rPr>
        <w:t>у вказаних приміщеннях треба ретельно закласти усі щілини (дрібні проконопатити і заклеїти папером), а рами дверей, окоп (якщо такі є) щільно припасувати. Віддушина в погребі або підпіллі  повинна мати зсередини засувку, яка щільно зачиняється, а ззовні, н</w:t>
      </w:r>
      <w:r>
        <w:rPr>
          <w:color w:val="000000"/>
          <w:sz w:val="28"/>
          <w:szCs w:val="28"/>
        </w:rPr>
        <w:t>а рамі – дрібну металеву сітку для захисту від гризунів.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захисту </w:t>
      </w:r>
      <w:r>
        <w:rPr>
          <w:b/>
          <w:color w:val="000000"/>
          <w:sz w:val="28"/>
          <w:szCs w:val="28"/>
        </w:rPr>
        <w:t xml:space="preserve">води </w:t>
      </w:r>
      <w:r>
        <w:rPr>
          <w:color w:val="000000"/>
          <w:sz w:val="28"/>
          <w:szCs w:val="28"/>
        </w:rPr>
        <w:t>у домашніх умовах рекомендується використовувати термоси, графини, відра і навіть ванни. Весь посуд повинен закриватися щільними кришками, а відра і ванни – накриватися зверху клейон</w:t>
      </w:r>
      <w:r>
        <w:rPr>
          <w:color w:val="000000"/>
          <w:sz w:val="28"/>
          <w:szCs w:val="28"/>
        </w:rPr>
        <w:t>кою, поліетиленовими або іншими плівковими матеріалами. Запаси води слід створювати із розрахунку, що на кожну людину на добу тільки на приготування їжі буде потрібно від 3 до 5 літрів, а у загальній кількості 10 літрів води.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Щоб зберегти продукти харчуван</w:t>
      </w:r>
      <w:r>
        <w:rPr>
          <w:b/>
          <w:color w:val="000000"/>
          <w:sz w:val="28"/>
          <w:szCs w:val="28"/>
          <w:u w:val="single"/>
        </w:rPr>
        <w:t>ня і воду у домашніх умовах, необхідно:</w:t>
      </w:r>
    </w:p>
    <w:p w:rsidR="0022147F" w:rsidRDefault="007A1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провести герметизацію квартир, будинків, комор, для цього: заліпити тріщини в дверних коробках, домогтися щільного прилягання дверей до дверної коробки, зашпаклювати щілини у вікнах, закрити віддушини, димоходи, і інші шляхи проникнення повітря в помешканн</w:t>
      </w:r>
      <w:r>
        <w:rPr>
          <w:color w:val="000000"/>
          <w:sz w:val="28"/>
          <w:szCs w:val="28"/>
        </w:rPr>
        <w:t>я, використовуючи для цього липку полімерну стрічку або інші засоби.</w:t>
      </w:r>
    </w:p>
    <w:p w:rsidR="0022147F" w:rsidRDefault="007A1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зберігати продукти у герметичній тарі або упаковці із захисних матеріалів.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Захист продуктів харчування, фуражу та води в сільських умовах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Більш складним є захист продуктів харчування в ум</w:t>
      </w:r>
      <w:r>
        <w:rPr>
          <w:color w:val="000000"/>
          <w:sz w:val="28"/>
          <w:szCs w:val="28"/>
        </w:rPr>
        <w:t>овах сільської місцевості, де в індивідуальному користуванні знаходяться значно більші запаси, ніж у міських жителів.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Захист продуктів харчування та фуражу в сільських умовах досягається зберіганням їх у герметизованих приміщеннях, застосуванням захисної тари (упаковки) і спеціального транспорту для перевезення, а також укриванням спеціальними або підручними матеріалами.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Картоплю, капусту, моркву та інші овочі, м’ясні і молочні продукти</w:t>
      </w:r>
      <w:r>
        <w:rPr>
          <w:color w:val="000000"/>
          <w:sz w:val="28"/>
          <w:szCs w:val="28"/>
        </w:rPr>
        <w:t xml:space="preserve"> треба укривати у підготовлених льохах, коморах та сараях. Зерно, борошно та інші сипкі продукти доцільно зберігати не в мішках, а в скринях або ящиках з щільними кришками.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герметизації </w:t>
      </w:r>
      <w:r>
        <w:rPr>
          <w:color w:val="000000"/>
          <w:sz w:val="28"/>
          <w:szCs w:val="28"/>
        </w:rPr>
        <w:t>різних сховищ щілини в їх стелях та стінах замазують глиняним (цементним, вапняним) розчином. У дерев’яних приміщеннях щілини проконопачують мохом, паклею або ганчірками та штукатурять. Стіни цих приміщень зовні обваловують землею. Вікна наглухо закладають</w:t>
      </w:r>
      <w:r>
        <w:rPr>
          <w:color w:val="000000"/>
          <w:sz w:val="28"/>
          <w:szCs w:val="28"/>
        </w:rPr>
        <w:t xml:space="preserve"> цеглиною і замащують глиною або закладають з обох боків щитами, простір між якими засипають землею (піском). Частина вікон може залишатися незакритою. На ці вікна ставлять знімні щити, обшиті толем або іншим щільним матеріалом. Краще таке робити з внутріш</w:t>
      </w:r>
      <w:r>
        <w:rPr>
          <w:color w:val="000000"/>
          <w:sz w:val="28"/>
          <w:szCs w:val="28"/>
        </w:rPr>
        <w:t>ньої сторони: надійніше, зручніше і добре зберігається. Щілині між деталями вікон слід неодмінно промазати мастикою або яким-небудь розчином, що добре зберігається.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Двері оббивають толем, прогумованим або плівковим матеріалом. На дверну раму кріплять прокл</w:t>
      </w:r>
      <w:r>
        <w:rPr>
          <w:color w:val="000000"/>
          <w:sz w:val="28"/>
          <w:szCs w:val="28"/>
        </w:rPr>
        <w:t>адку  з пружного матеріалу: губчастої гуми, поролону, повсті. З внутрішньої сторони дверних отворів роблять завіси з щільного матеріалу або солом’яних матів, які за допомогою планок щільно притискають до дверної рами. Двері, що використовують повсякденно п</w:t>
      </w:r>
      <w:r>
        <w:rPr>
          <w:color w:val="000000"/>
          <w:sz w:val="28"/>
          <w:szCs w:val="28"/>
        </w:rPr>
        <w:t>овинні мати тамбур такої величини, щоб, входячи в нього, можна було спочатку зачиняти за собою, а потім відчиняти наступні двері. У тамбурі має бути місце для зберігання забрудненого одягу, комбінезонів, зміни взуття.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вентиляції повинна відповідати</w:t>
      </w:r>
      <w:r>
        <w:rPr>
          <w:color w:val="000000"/>
          <w:sz w:val="28"/>
          <w:szCs w:val="28"/>
        </w:rPr>
        <w:t xml:space="preserve"> усім вимогам захисту: дверцята або заслінки повинні вільно відкриватися та закриватися, але в той же час щільно прилягати. У вентиляційну трубу ставлять фільтри з підручного матеріалу: мішковина або рогожина в декілька шарів. Управління системою вентиляці</w:t>
      </w:r>
      <w:r>
        <w:rPr>
          <w:color w:val="000000"/>
          <w:sz w:val="28"/>
          <w:szCs w:val="28"/>
        </w:rPr>
        <w:t>ї повинно здійснюватися тільки з приміщення.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захисту сільськогосподарської продукції і фуражу використовують герметичні складські приміщення, різну тару та матеріали для укриття. В герметичних складах штабеля з запасами сільськогосподарською продукцією</w:t>
      </w:r>
      <w:r>
        <w:rPr>
          <w:color w:val="000000"/>
          <w:sz w:val="28"/>
          <w:szCs w:val="28"/>
        </w:rPr>
        <w:t xml:space="preserve"> і фуражу, що упаковані в тканинні мішки, необхідно укривати брезентом або поліетиленовою плівкою, а в складах, що не піддаються герметизації – подвійним шаром брезенту або поліетиленової плівки.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Ще більш ретельно треба захистити продукти, що зберігаються </w:t>
      </w:r>
      <w:r>
        <w:rPr>
          <w:color w:val="000000"/>
          <w:sz w:val="28"/>
          <w:szCs w:val="28"/>
        </w:rPr>
        <w:t xml:space="preserve">поза приміщеннями. На сухому місці слід обрати спеціальні майданчики, розчистити і </w:t>
      </w:r>
      <w:r>
        <w:rPr>
          <w:color w:val="000000"/>
          <w:sz w:val="28"/>
          <w:szCs w:val="28"/>
        </w:rPr>
        <w:lastRenderedPageBreak/>
        <w:t>розрівняти їх, покрити настилом із колод, дошок, хмизу або іншого матеріалу, настил у свою чергу повинен бути вистелений брезентом або поліетиленовою плівкою. Потім продукти</w:t>
      </w:r>
      <w:r>
        <w:rPr>
          <w:color w:val="000000"/>
          <w:sz w:val="28"/>
          <w:szCs w:val="28"/>
        </w:rPr>
        <w:t>, що знаходяться у тарі, необхідно скласти штабелями, а не упаковані скласти в бурти (насипи) і укрити брезентом, поліетиленовою плівкою або підручними матеріалами, наприклад, шаром соломи (10-15 см) або гілок (20-30 см), а для зменшення займистості промаз</w:t>
      </w:r>
      <w:r>
        <w:rPr>
          <w:color w:val="000000"/>
          <w:sz w:val="28"/>
          <w:szCs w:val="28"/>
        </w:rPr>
        <w:t>ати глиною.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овочі знаходяться у полі, то поблизу місця їх зберігання треба викопати котлован глибиною 0,5 м і шириною 1,5 м, засипати в нього картоплю або інші бульбоплоди, зверху покласти мати з соломи, очерету або просто шар соломи (20-30 см), зверх</w:t>
      </w:r>
      <w:r>
        <w:rPr>
          <w:color w:val="000000"/>
          <w:sz w:val="28"/>
          <w:szCs w:val="28"/>
        </w:rPr>
        <w:t>у насипати землю (20-30 см).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зберіганні продукції на відкритому повітрі необхідно прийняти заходи до її складування або упаковки незахищеної продукції і фуражу.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упаковки використовують крафтпаперові мішки з підвищеною механічною міцністю. Можливо в</w:t>
      </w:r>
      <w:r>
        <w:rPr>
          <w:color w:val="000000"/>
          <w:sz w:val="28"/>
          <w:szCs w:val="28"/>
        </w:rPr>
        <w:t>икористання бочок, щільних ящиків, контейнерів та інших ємкостей, що мають захисні властивості і здібні для зберігання сільськогосподарської продукції і фуражу.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зберіганні відкритим способом в полі, сільськогосподарську продукцію, що знаходиться в наси</w:t>
      </w:r>
      <w:r>
        <w:rPr>
          <w:color w:val="000000"/>
          <w:sz w:val="28"/>
          <w:szCs w:val="28"/>
        </w:rPr>
        <w:t>пах, укривають брезентом, поліетиленовою плівкою або  підручними матеріалами і буртують.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Площадку під бурт зерна очищають від трави, сміття і утрамбовують. По її периметру відривають канаву глибиною не менше 20 см (для стоку води). Потім встановлюють і зак</w:t>
      </w:r>
      <w:r>
        <w:rPr>
          <w:color w:val="000000"/>
          <w:sz w:val="28"/>
          <w:szCs w:val="28"/>
        </w:rPr>
        <w:t>ріпляють дерев’яні щити, обшиті зовні руберойдом або іншим щільним матеріалом, затуляють місця їх стиків і на загороджену площадку настилають шар соломи (сіна, гілок), після чого засипають туди триметровий шар зерна, який зверху покривають брезентом. При ц</w:t>
      </w:r>
      <w:r>
        <w:rPr>
          <w:color w:val="000000"/>
          <w:sz w:val="28"/>
          <w:szCs w:val="28"/>
        </w:rPr>
        <w:t>ьому під брезент кладуть шар соломи, що оберігає його. Кінці матеріалів для укриття ретельно закріплюють.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Стоги сіна і соломи накривають брезентом, плівкою або не кормовою соломою (шаром в 20-30 см). Для захисту сіна від бактеріологічного зараження стоги н</w:t>
      </w:r>
      <w:r>
        <w:rPr>
          <w:color w:val="000000"/>
          <w:sz w:val="28"/>
          <w:szCs w:val="28"/>
        </w:rPr>
        <w:t>еобхідно обкласти тюками соломи.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Сінаж і силос при звичайному зберіганні, як правило, надійно захищені від радіоактивних, хімічних речовин і бактеріальних засобів.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Заражені радіоактивними, хімічними речовинами і бактеріальними засобами сільськогосподарська</w:t>
      </w:r>
      <w:r>
        <w:rPr>
          <w:color w:val="000000"/>
          <w:sz w:val="28"/>
          <w:szCs w:val="28"/>
        </w:rPr>
        <w:t xml:space="preserve"> продукція і фураж підлягають обов’язковому обеззаражуванню і контролю ступеню зараження до відповідних допустимих величин.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Важливим і складним заходом є </w:t>
      </w:r>
      <w:r>
        <w:rPr>
          <w:b/>
          <w:color w:val="000000"/>
          <w:sz w:val="28"/>
          <w:szCs w:val="28"/>
        </w:rPr>
        <w:t>організація захисту води від зараження</w:t>
      </w:r>
      <w:r>
        <w:rPr>
          <w:color w:val="000000"/>
          <w:sz w:val="28"/>
          <w:szCs w:val="28"/>
        </w:rPr>
        <w:t xml:space="preserve">. При загрозі виникнення надзвичайних ситуацій всі джерела води </w:t>
      </w:r>
      <w:r>
        <w:rPr>
          <w:color w:val="000000"/>
          <w:sz w:val="28"/>
          <w:szCs w:val="28"/>
        </w:rPr>
        <w:t xml:space="preserve">в районах розміщення населення мають бути захищені, загерметизовані і підготовлені до роботи в умовах зараження місцевості. 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разі аварійних ситуацій на АЕС, хімічних та харчових підприємствах, в системі комунально-побутового постачання (викид каналізаційних відходів), порушення прийнятих норм ведення сільського господарства і з інших причин </w:t>
      </w:r>
      <w:r>
        <w:rPr>
          <w:color w:val="000000"/>
          <w:sz w:val="28"/>
          <w:szCs w:val="28"/>
        </w:rPr>
        <w:lastRenderedPageBreak/>
        <w:t>відбувається забруднення води та вод</w:t>
      </w:r>
      <w:r>
        <w:rPr>
          <w:color w:val="000000"/>
          <w:sz w:val="28"/>
          <w:szCs w:val="28"/>
        </w:rPr>
        <w:t>ойм, що у свою чергу спричиняє виникнення у людей і тваринних різних форм променевої хвороби, тяжких отруєнь, спалаху інфекційних хвороб. Тяжких наслідків можна уникнути, якщо своєчасно прийняти надійні заходи захисту від зараження води та джерел водопоста</w:t>
      </w:r>
      <w:r>
        <w:rPr>
          <w:color w:val="000000"/>
          <w:sz w:val="28"/>
          <w:szCs w:val="28"/>
        </w:rPr>
        <w:t>чання, життєво необхідних людям і тваринам.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Там, де є водопровід, вода вважається надійно захищеною, оскільки піддається очищенню та знезараженню на водопровідних станціях. Виконання запобіжних заходів в місцях водозабору та в розвідній мережі, здійснюєтьс</w:t>
      </w:r>
      <w:r>
        <w:rPr>
          <w:color w:val="000000"/>
          <w:sz w:val="28"/>
          <w:szCs w:val="28"/>
        </w:rPr>
        <w:t>я організаціями, що відають водопроводом.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Надійний захист води досягається в </w:t>
      </w:r>
      <w:r>
        <w:rPr>
          <w:b/>
          <w:color w:val="000000"/>
          <w:sz w:val="28"/>
          <w:szCs w:val="28"/>
        </w:rPr>
        <w:t>артезіанських свердловинах</w:t>
      </w:r>
      <w:r>
        <w:rPr>
          <w:color w:val="000000"/>
          <w:sz w:val="28"/>
          <w:szCs w:val="28"/>
        </w:rPr>
        <w:t>, достатньо лише загерметизувати водонапірну вежу.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Відкриті водойми</w:t>
      </w:r>
      <w:r>
        <w:rPr>
          <w:color w:val="000000"/>
          <w:sz w:val="28"/>
          <w:szCs w:val="28"/>
        </w:rPr>
        <w:t xml:space="preserve"> (ріки, озера, ставки) захистити від зараження практично неможливо. Тому користуватися ними в надзвичайних ситуаціях можна тільки з дозволу медичної служби або санепідемнадзору.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отримання очищеної води із заражених відкритих водойм можна улаштувати бер</w:t>
      </w:r>
      <w:r>
        <w:rPr>
          <w:color w:val="000000"/>
          <w:sz w:val="28"/>
          <w:szCs w:val="28"/>
        </w:rPr>
        <w:t>егові колодязі не ближче 10-15 м від кромки води, заглиблені нижче рівня води у водоймі. Якщо ґрунт не пропускає воду, то між водоймою та колодязем облаштовують фільтрувальну траншею чи трубу.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 необхідності користування відкритими водоймами для водопою</w:t>
      </w:r>
      <w:r>
        <w:rPr>
          <w:color w:val="000000"/>
          <w:sz w:val="28"/>
          <w:szCs w:val="28"/>
        </w:rPr>
        <w:t xml:space="preserve"> худоби слід потурбуватися, щоб тварини не могли підіймати з дна радіоактивний пил, що осів та інші шкідливі речовини. Для цього роблять настил з дошок або колод, по краю якого біля води ставлять грати, що не дозволяють тваринам входити у воду. По краях ре</w:t>
      </w:r>
      <w:r>
        <w:rPr>
          <w:color w:val="000000"/>
          <w:sz w:val="28"/>
          <w:szCs w:val="28"/>
        </w:rPr>
        <w:t>шітки улаштовують огорожі, що перешкоджають водопою зовні обладнаної ділянки.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захисту </w:t>
      </w:r>
      <w:r>
        <w:rPr>
          <w:b/>
          <w:color w:val="000000"/>
          <w:sz w:val="28"/>
          <w:szCs w:val="28"/>
        </w:rPr>
        <w:t>джерела</w:t>
      </w:r>
      <w:r>
        <w:rPr>
          <w:color w:val="000000"/>
          <w:sz w:val="28"/>
          <w:szCs w:val="28"/>
        </w:rPr>
        <w:t xml:space="preserve"> влаштовують каптаж — споруда для прийому джерельної води та виключення її зараження. При його обладнанні розчищається місце виходу води, виривається котлован,</w:t>
      </w:r>
      <w:r>
        <w:rPr>
          <w:color w:val="000000"/>
          <w:sz w:val="28"/>
          <w:szCs w:val="28"/>
        </w:rPr>
        <w:t xml:space="preserve"> зміцнюються його стінки та дно. При необхідності встановлюються водопідіймальні засоби. Глибина котловану та його розміри визначаються залежно від потреби в запасі води та потужності джерела. Для надійнішого захисту споруду обкладають глиною, улаштовують </w:t>
      </w:r>
      <w:r>
        <w:rPr>
          <w:color w:val="000000"/>
          <w:sz w:val="28"/>
          <w:szCs w:val="28"/>
        </w:rPr>
        <w:t>кришку і все це покривають ґрунтом. На джерелі бокові та верхню стінки роблять водонепроникними, четверту, звернену до виходу води, обкладають шаром гальки, щебеня або іншого крупнозернистого матеріалу. Для відводу води і наповнення ємкостей встановлюють з</w:t>
      </w:r>
      <w:r>
        <w:rPr>
          <w:color w:val="000000"/>
          <w:sz w:val="28"/>
          <w:szCs w:val="28"/>
        </w:rPr>
        <w:t>ливну трубу або лоток.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населених пунктах сільської місцевості широко розповсюджені </w:t>
      </w:r>
      <w:r>
        <w:rPr>
          <w:b/>
          <w:color w:val="000000"/>
          <w:sz w:val="28"/>
          <w:szCs w:val="28"/>
        </w:rPr>
        <w:t>шахтні колодязі з дерев’яним зрубом.</w:t>
      </w:r>
      <w:r>
        <w:rPr>
          <w:color w:val="000000"/>
          <w:sz w:val="28"/>
          <w:szCs w:val="28"/>
        </w:rPr>
        <w:t xml:space="preserve"> Через отвір шахти зверху або через бічні стінки разом з поверхневими водами у них можуть проникнути радіоактивні, отруйні речовини і р</w:t>
      </w:r>
      <w:r>
        <w:rPr>
          <w:color w:val="000000"/>
          <w:sz w:val="28"/>
          <w:szCs w:val="28"/>
        </w:rPr>
        <w:t xml:space="preserve">ізні види мікробів (бактерій). У більшості випадків всі вони потребують дообладнання. Тільки в цьому випадку мешканці зможуть спокійно брати з них воду. Передусім має бути щільний зруб, а ще краще залізобетонні кільця з навісом (будиночком) із кришкою, що </w:t>
      </w:r>
      <w:r>
        <w:rPr>
          <w:color w:val="000000"/>
          <w:sz w:val="28"/>
          <w:szCs w:val="28"/>
        </w:rPr>
        <w:t xml:space="preserve">добре закривається. Висота зрубу над землею не менше 1 м. Кришка робиться з двох шарів дошок (хрест навхрест) з </w:t>
      </w:r>
      <w:r>
        <w:rPr>
          <w:color w:val="000000"/>
          <w:sz w:val="28"/>
          <w:szCs w:val="28"/>
        </w:rPr>
        <w:lastRenderedPageBreak/>
        <w:t xml:space="preserve">прошаруванням з толю, брезенту або плівкового матеріалу в декілька рядів, а зверху бажано оббити листовим залізом. Навколо зрубу знімається шар </w:t>
      </w:r>
      <w:r>
        <w:rPr>
          <w:color w:val="000000"/>
          <w:sz w:val="28"/>
          <w:szCs w:val="28"/>
        </w:rPr>
        <w:t>ґрунту глибиною не менше 20 см, замість якого укладається і трамбується шар глини (глиняний замок) шириною 1,5-2 м. На нього насипається шар щебеня, гравію, піску або гальки завтовшки не менше 10-15 см. Для цієї мети можна використовувати асфальт або бетон</w:t>
      </w:r>
      <w:r>
        <w:rPr>
          <w:color w:val="000000"/>
          <w:sz w:val="28"/>
          <w:szCs w:val="28"/>
        </w:rPr>
        <w:t>. Якщо колодязь має механічне обладнання або коловорот, то над зрубом слід зробити двоскатну покрівлю, що прикриє верхній отвір колодязя і коловорот.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Колодязь повинен мати загальне відро, користуватися своїм відром забороняється. Колодязі з ручним насосом </w:t>
      </w:r>
      <w:r>
        <w:rPr>
          <w:color w:val="000000"/>
          <w:sz w:val="28"/>
          <w:szCs w:val="28"/>
        </w:rPr>
        <w:t>можна обшити дошками, а для рукоятки зробити проріз. Для захисту прорізу верхній зріз обсадної труби необхідно закрити м’яким чохлом з брезенту, нижній кінець чохла закріпити на обсадній трубі, а верхній на шарнірі, що з’єднуватиме штангу насоса і рукоятку</w:t>
      </w:r>
      <w:r>
        <w:rPr>
          <w:color w:val="000000"/>
          <w:sz w:val="28"/>
          <w:szCs w:val="28"/>
        </w:rPr>
        <w:t>. У колодязі з бетонним або цегляним оздобленням, а також у колодязі, що має обсадну металеву трубу, проникнення шкідливих речовин з поверхневими водами майже виключено.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Незалежно від наявності колодязів і інших джерел води кожне господарство повинно завжд</w:t>
      </w:r>
      <w:r>
        <w:rPr>
          <w:color w:val="000000"/>
          <w:sz w:val="28"/>
          <w:szCs w:val="28"/>
        </w:rPr>
        <w:t>и мати запас питної води. Заготовляти воду необхідно завчасно, у більшій кількості, оскільки вона необхідна для надання допомоги потерпілим, для обробки продуктів і овочів у випадку їх зараження та для інших цілей. Запаси води слід зберігати в цистернах, д</w:t>
      </w:r>
      <w:r>
        <w:rPr>
          <w:color w:val="000000"/>
          <w:sz w:val="28"/>
          <w:szCs w:val="28"/>
        </w:rPr>
        <w:t>іжках та іншій металевій або дерев’яній тарі, що щільно закривається, встановленій у закритих приміщеннях або під навісом.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станом забруднення продуктів харчування, фуражу і води повинен здійснюватися постійний контроль СЕС.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А М Я ’ Т А Й Т Е!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Знаходяч</w:t>
      </w:r>
      <w:r>
        <w:rPr>
          <w:b/>
          <w:color w:val="000000"/>
          <w:sz w:val="28"/>
          <w:szCs w:val="28"/>
        </w:rPr>
        <w:t xml:space="preserve">ись на зараженій території не можна вживати в їжу продукти та пити воду з відкритих джерел. 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випадку відсутності захищених від зараження продуктів перед ужитком варто провести їх обеззаражування, у випадку:</w:t>
      </w:r>
    </w:p>
    <w:p w:rsidR="0022147F" w:rsidRDefault="007A1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радіаційного зараження – </w:t>
      </w:r>
      <w:r>
        <w:rPr>
          <w:b/>
          <w:color w:val="000000"/>
          <w:sz w:val="28"/>
          <w:szCs w:val="28"/>
        </w:rPr>
        <w:t>дезактивацію</w:t>
      </w:r>
      <w:r>
        <w:rPr>
          <w:color w:val="000000"/>
          <w:sz w:val="28"/>
          <w:szCs w:val="28"/>
        </w:rPr>
        <w:t xml:space="preserve"> (видалення радіоактивних речовин із забруднених поверхонь до допустимих розмірів зараження, безпечних для людини);</w:t>
      </w:r>
    </w:p>
    <w:p w:rsidR="0022147F" w:rsidRDefault="007A1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хімічного зараження – </w:t>
      </w:r>
      <w:r>
        <w:rPr>
          <w:b/>
          <w:color w:val="000000"/>
          <w:sz w:val="28"/>
          <w:szCs w:val="28"/>
        </w:rPr>
        <w:t>дегазацію</w:t>
      </w:r>
      <w:r>
        <w:rPr>
          <w:color w:val="000000"/>
          <w:sz w:val="28"/>
          <w:szCs w:val="28"/>
        </w:rPr>
        <w:t xml:space="preserve"> (видалення небезпечних хімічних речовин та їх нейтралізація); </w:t>
      </w:r>
    </w:p>
    <w:p w:rsidR="0022147F" w:rsidRDefault="007A1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біологічного зараження – </w:t>
      </w:r>
      <w:r>
        <w:rPr>
          <w:b/>
          <w:color w:val="000000"/>
          <w:sz w:val="28"/>
          <w:szCs w:val="28"/>
        </w:rPr>
        <w:t>дезінфекцію</w:t>
      </w:r>
      <w:r>
        <w:rPr>
          <w:color w:val="000000"/>
          <w:sz w:val="28"/>
          <w:szCs w:val="28"/>
        </w:rPr>
        <w:t xml:space="preserve"> (знешкод</w:t>
      </w:r>
      <w:r>
        <w:rPr>
          <w:color w:val="000000"/>
          <w:sz w:val="28"/>
          <w:szCs w:val="28"/>
        </w:rPr>
        <w:t>ження та знищення збудників інфекційних хвороб – бактерій, вірусів, грибків, токсинів і так далі).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Дезактивація продуктів харчування 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Продукти харчування, що піддалися радіоактивному зараженню піддаються</w:t>
      </w:r>
      <w:r>
        <w:rPr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>дезактивації,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а що зберігаються в герметичній тарі, </w:t>
      </w:r>
      <w:r>
        <w:rPr>
          <w:color w:val="000000"/>
          <w:sz w:val="28"/>
          <w:szCs w:val="28"/>
        </w:rPr>
        <w:t>можуть бути використані після ретельного обмивання посуду теплою водою.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Найбільш інтенсивне природне зниження радіоактивності відбувається впродовж перших 15-20 днів після виникнення радіоактивного забруднення.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Залежно від способу упаковки, властивостей продукції, характеру та ступеню зараження застосовуються такі способи дезактивації: </w:t>
      </w:r>
    </w:p>
    <w:p w:rsidR="0022147F" w:rsidRDefault="007A1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виведення з поверхні тари або товару радіоактивного пилу за допомогою води (миючих засобів), мокрої тканини, пилососа; </w:t>
      </w:r>
    </w:p>
    <w:p w:rsidR="0022147F" w:rsidRDefault="007A1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змивання</w:t>
      </w:r>
      <w:r>
        <w:rPr>
          <w:color w:val="000000"/>
          <w:sz w:val="28"/>
          <w:szCs w:val="28"/>
        </w:rPr>
        <w:t xml:space="preserve"> водою незатарених товарів; </w:t>
      </w:r>
    </w:p>
    <w:p w:rsidR="0022147F" w:rsidRDefault="007A1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перенесення продукції із зараженої тари в чисту; </w:t>
      </w:r>
    </w:p>
    <w:p w:rsidR="0022147F" w:rsidRDefault="007A1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видалення зовнішнього шару зараженої продукції; </w:t>
      </w:r>
    </w:p>
    <w:p w:rsidR="0022147F" w:rsidRDefault="007A1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зняття оболонки (з ковбасних виробів, сиру, масла та ін.) після попереднього змивання водою.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Дезактивація продукції, що зберігається, в тарі вищої та першої категорії зводиться до дезактивації кутової поверхні тари. Дезактивація продовольства, яке знаходиться в мішках з поліетиленовими вкладишами, дезактивують шляхом зняття зовнішнього мішка та ви</w:t>
      </w:r>
      <w:r>
        <w:rPr>
          <w:color w:val="000000"/>
          <w:sz w:val="28"/>
          <w:szCs w:val="28"/>
        </w:rPr>
        <w:t>далення радіоактивного пилу з внутрішнього за допомогою пилососа, м’якої щітки або обтирання змоченою у воді ганчіркою, після чого продукт переноситься до чистого складу.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Цукор, крохмаль, борошно та інші сипкі продукти, що знаходяться в мішках дезактивують</w:t>
      </w:r>
      <w:r>
        <w:rPr>
          <w:color w:val="000000"/>
          <w:sz w:val="28"/>
          <w:szCs w:val="28"/>
        </w:rPr>
        <w:t xml:space="preserve"> наступним способом: мішки обробляють пилососом, потім зволожують  поверхню  мішка  та  витирають  ганчіркою. Знімають верхній шар (2-5 см) і вставляють металевий циліндр без дна та кришки, а потім виймають продукт.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Продукцію в паперових крафтмешках дезакт</w:t>
      </w:r>
      <w:r>
        <w:rPr>
          <w:color w:val="000000"/>
          <w:sz w:val="28"/>
          <w:szCs w:val="28"/>
        </w:rPr>
        <w:t>ивують наступним способом: знімають шар за шаром паперові мішки. Аналогічно дезактивують продукцію, упаковану в ящики, бочки, барабани.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Дезактивацію розфасованих продуктів проводять таким чином: дезактивують зовнішню тару і відкривають її, після чого перев</w:t>
      </w:r>
      <w:r>
        <w:rPr>
          <w:color w:val="000000"/>
          <w:sz w:val="28"/>
          <w:szCs w:val="28"/>
        </w:rPr>
        <w:t>іряють на радіоактивність. Якщо продукція в нормі переносять в чисту тару, якщо ні залишають для природної дезактивації або утилізації.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Тверді продукти промивають струменем води, знімають верхній шар, а якщо допускається варіння, то міняють воду кілька раз</w:t>
      </w:r>
      <w:r>
        <w:rPr>
          <w:color w:val="000000"/>
          <w:sz w:val="28"/>
          <w:szCs w:val="28"/>
        </w:rPr>
        <w:t>ів.</w:t>
      </w:r>
    </w:p>
    <w:p w:rsidR="0022147F" w:rsidRDefault="007A1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М’ясо, сир, масло, що знаходились в негерметичній тарі, готуються до споживання шляхом зняття ножем зараженого прошарку товщиною не менше 2-3 см.</w:t>
      </w:r>
    </w:p>
    <w:p w:rsidR="0022147F" w:rsidRDefault="007A1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Картопля, морква, буряк та інші овочі й фрукти потрібно ретельно вимити струменем води. Після 2-3 разового</w:t>
      </w:r>
      <w:r>
        <w:rPr>
          <w:color w:val="000000"/>
          <w:sz w:val="28"/>
          <w:szCs w:val="28"/>
        </w:rPr>
        <w:t xml:space="preserve"> промивання досягається видалення до 80% радіоактивних речовин. 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М’ясо, риба, овочі, фрукти миються струменем проточної води, зрізається верхній шар товщиною не менше 3 мм, після цього піддаються термічному опрацюванню (варінню), зливаючи воду не менше 2-3</w:t>
      </w:r>
      <w:r>
        <w:rPr>
          <w:color w:val="000000"/>
          <w:sz w:val="28"/>
          <w:szCs w:val="28"/>
        </w:rPr>
        <w:t xml:space="preserve"> разів.</w:t>
      </w:r>
    </w:p>
    <w:p w:rsidR="0022147F" w:rsidRDefault="007A1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Сухі сипучі продукти, що зберігалися в мішках можна вживати після зняття верхнього шару в 3 см. </w:t>
      </w:r>
    </w:p>
    <w:p w:rsidR="0022147F" w:rsidRDefault="007A1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Молоко, заражене радіоактивними речовинами, у домашніх умовах не вживається, воно підлягає переробці у сир або масло.</w:t>
      </w:r>
    </w:p>
    <w:p w:rsidR="0022147F" w:rsidRDefault="007A1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Рослинну олію відстоюють протягом</w:t>
      </w:r>
      <w:r>
        <w:rPr>
          <w:color w:val="000000"/>
          <w:sz w:val="28"/>
          <w:szCs w:val="28"/>
        </w:rPr>
        <w:t xml:space="preserve"> 3-5 діб і верхній шар зливають і вживають у їжу.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Якість оброблених продуктів харчування підлягає дозиметричному контролю та перевірки їх у лабораторіях СЕС.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Продукти харчування, що зберігаються в герметичній тарі, не вимагають дезактивації, але необхідно </w:t>
      </w:r>
      <w:r>
        <w:rPr>
          <w:color w:val="000000"/>
          <w:sz w:val="28"/>
          <w:szCs w:val="28"/>
        </w:rPr>
        <w:t>ретельно дезактивувати зовнішню поверхню тари, протираючи та обмиваючи її водою.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Пакувальні ящики, плетені корзини та іншу тару промивають водою під тиском і протирають ганчіркою. Якщо вони не представляють цінності та забруднені вище за допустимих норм, т</w:t>
      </w:r>
      <w:r>
        <w:rPr>
          <w:color w:val="000000"/>
          <w:sz w:val="28"/>
          <w:szCs w:val="28"/>
        </w:rPr>
        <w:t>о їх знищують (але не спалюють).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Тару з під продукції знезаражують з використанням усіх способів, та якщо вона чиста використовують, якщо ні - утилізації.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Якість обробки продуктів харчування підлягає дозиметричному контролю.   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очищення води від радіоактивних речовин застосовують такі способи:</w:t>
      </w:r>
    </w:p>
    <w:p w:rsidR="0022147F" w:rsidRDefault="007A1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відстоювання;</w:t>
      </w:r>
    </w:p>
    <w:p w:rsidR="0022147F" w:rsidRDefault="007A1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фільтрування;</w:t>
      </w:r>
    </w:p>
    <w:p w:rsidR="0022147F" w:rsidRDefault="007A1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перегонка.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Дегазація продуктів харчування 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дегазації продовольства застосовують головним чином провітрювання та зняття зовнішнього зараженого шару.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Прові</w:t>
      </w:r>
      <w:r>
        <w:rPr>
          <w:color w:val="000000"/>
          <w:sz w:val="28"/>
          <w:szCs w:val="28"/>
        </w:rPr>
        <w:t>трювання ефективне при поверхневому зараженні парами сильнодіючих отруйних речовин, коли вони не розчиняються в продуктах (крупи, цукор та інші).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Дегазація продовольства, сільськогосподарської сировини, що знаходиться в тарі вищої категорії, зводиться до д</w:t>
      </w:r>
      <w:r>
        <w:rPr>
          <w:color w:val="000000"/>
          <w:sz w:val="28"/>
          <w:szCs w:val="28"/>
        </w:rPr>
        <w:t>егазації тари, яка захищає від радіаційних, хімічних та біологічних засобів.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Тара дегазується обмиванням гарячими миючими розчинами, після водою та просушуються на повітрі, або за допомогою гарячого повітря від електрокалорифера, після чого вона вважається</w:t>
      </w:r>
      <w:r>
        <w:rPr>
          <w:color w:val="000000"/>
          <w:sz w:val="28"/>
          <w:szCs w:val="28"/>
        </w:rPr>
        <w:t xml:space="preserve"> знезараженою і використовуються за призначенням.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Дегазація сипких продуктів в тканинних та паперових мішках (крупа, борошно, крохмаль, цукор та інше), при зараженні окремими краплями сильнодіючих отруйний речовин здійснюється шляхом усунення зараженої ча</w:t>
      </w:r>
      <w:r>
        <w:rPr>
          <w:color w:val="000000"/>
          <w:sz w:val="28"/>
          <w:szCs w:val="28"/>
        </w:rPr>
        <w:t>стини (вирізання частини мішка з видимими плямами отруйних речовин та видалення за допомогою циліндра без дна і кришки прошарку продуктів: крупи – 8-10 см, цукру – 5-7 см, муки – 3-5 см).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При зараженні сировини та продовольства краплями або парами небезпечних хімічних речовин:</w:t>
      </w:r>
    </w:p>
    <w:p w:rsidR="0022147F" w:rsidRDefault="007A10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Мішки з борошном можна полити водою (4 л води на 1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поверхні), після висихання через 5-6 годин та утворення кірки мішок розв’язують і беруть проби в різних місцях.</w:t>
      </w:r>
      <w:r>
        <w:rPr>
          <w:color w:val="000000"/>
          <w:sz w:val="28"/>
          <w:szCs w:val="28"/>
        </w:rPr>
        <w:t xml:space="preserve"> Якщо зараженість в межах норм, мішок розшивають і борошно переносять в чисту тару, а при зараженості вище за норми борошно провітрюють від декілька діб до місяця (залежно від виду сильнодіючої отруйної речовини).</w:t>
      </w:r>
    </w:p>
    <w:p w:rsidR="0022147F" w:rsidRDefault="007A10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Цукор, крупа, сіль вибирається з мішків та</w:t>
      </w:r>
      <w:r>
        <w:rPr>
          <w:color w:val="000000"/>
          <w:sz w:val="28"/>
          <w:szCs w:val="28"/>
        </w:rPr>
        <w:t xml:space="preserve"> розсипається на чистій поверхні шаром 5-7 см і провітрюється впродовж 2-5 діб (залежно від пори року).</w:t>
      </w:r>
    </w:p>
    <w:p w:rsidR="0022147F" w:rsidRDefault="007A10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Тверді жири після знешкодження тари виймаються з неї та знімається зрізуванням верхнього шару завтовшки 1 см, після чого кладуть в чисту тару і використ</w:t>
      </w:r>
      <w:r>
        <w:rPr>
          <w:color w:val="000000"/>
          <w:sz w:val="28"/>
          <w:szCs w:val="28"/>
        </w:rPr>
        <w:t>овують за призначенням. Тверді жири, розфасовані у брикети після дегазації тари, направляють на переробку.</w:t>
      </w:r>
    </w:p>
    <w:p w:rsidR="0022147F" w:rsidRDefault="007A10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Ковбасні вироби та напівфабрикати після дегазації тари виймаються з неї і обстежують ся. За наявності хімічних речовин вони дегазуються розчином перм</w:t>
      </w:r>
      <w:r>
        <w:rPr>
          <w:color w:val="000000"/>
          <w:sz w:val="28"/>
          <w:szCs w:val="28"/>
        </w:rPr>
        <w:t>анганату калію, після чого знімається оболонка. Оброблені таким чином продукти ставлять в чисту тару і споживають при проварюванні у воді протягом 2-3 годин і температурою 90° С;</w:t>
      </w:r>
    </w:p>
    <w:p w:rsidR="0022147F" w:rsidRDefault="007A10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Напівкопчені та сирокопчені ковбаси після обробки перманганатом калію промива</w:t>
      </w:r>
      <w:r>
        <w:rPr>
          <w:color w:val="000000"/>
          <w:sz w:val="28"/>
          <w:szCs w:val="28"/>
        </w:rPr>
        <w:t>ють водою і висушують, після чого опускають в теплу воду (50-60°С) і вимочують впродовж 30-40 хвилин та знімають оболонку. Оброблені таким чином напівкопчені та сирокопчені ковбаси піддають тепловій обробці при температурі 85°С впродовж 90-120 хвилин (зале</w:t>
      </w:r>
      <w:r>
        <w:rPr>
          <w:color w:val="000000"/>
          <w:sz w:val="28"/>
          <w:szCs w:val="28"/>
        </w:rPr>
        <w:t>жно від діаметру).</w:t>
      </w:r>
    </w:p>
    <w:p w:rsidR="0022147F" w:rsidRDefault="007A10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Рибу мілку знищують, а велику промивають водою, потім очищують та зрізують шар завтовшки в 1 см, голову викидають і знову промивають водою (чи вимочують у воді протягом 1,5-2 годин), нарізують шматочками і варять, після першого закипання</w:t>
      </w:r>
      <w:r>
        <w:rPr>
          <w:color w:val="000000"/>
          <w:sz w:val="28"/>
          <w:szCs w:val="28"/>
        </w:rPr>
        <w:t xml:space="preserve"> воду зливають та замінюють на чисту. Рибу в тарі дегазують після знезараження тари, чистять, промивають та варять. У незакритій тарі верхні два шари риби знищують.</w:t>
      </w:r>
    </w:p>
    <w:p w:rsidR="0022147F" w:rsidRDefault="007A10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М’ясо дегазують таким чином: зрізують увесь жир, що покриває тушу. Уражені ділянки морожен</w:t>
      </w:r>
      <w:r>
        <w:rPr>
          <w:color w:val="000000"/>
          <w:sz w:val="28"/>
          <w:szCs w:val="28"/>
        </w:rPr>
        <w:t>ого м’яса зрізують на глибину 1-2 см, захищене м’ясо промивають кілька разів у воді та варять протягом 2 годин, першу воду після закипання замінюють чистою. Тривалість варіння для свинини - 1,5 години, для яловичини - 3 години, а для баранини - 2,5 години.</w:t>
      </w:r>
      <w:r>
        <w:rPr>
          <w:color w:val="000000"/>
          <w:sz w:val="28"/>
          <w:szCs w:val="28"/>
        </w:rPr>
        <w:t xml:space="preserve"> М’ясо, заражене великою кількістю крапельно-рідкими отруйними речовинами підлягає знищенню. Дегазація тушок птиці здійснюється чищенням уражених місць, ретельним промиванням та варінням протягом 1,5-2,5 годин з добавкою солі 0,5%, жир та бульйон знищують,</w:t>
      </w:r>
      <w:r>
        <w:rPr>
          <w:color w:val="000000"/>
          <w:sz w:val="28"/>
          <w:szCs w:val="28"/>
        </w:rPr>
        <w:t xml:space="preserve"> а при значних запасах м’яса птиці воно переробляється на кулінарно-ковбасні вироби після дегазації.</w:t>
      </w:r>
    </w:p>
    <w:p w:rsidR="0022147F" w:rsidRDefault="007A10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Хліб заражений краплями і туманом отруйних речовин знищують, а заражений парами прогрівають при температурі 200-220°С протягом 20-30 хвилин.</w:t>
      </w:r>
    </w:p>
    <w:p w:rsidR="0022147F" w:rsidRDefault="007A10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Масло, олія р</w:t>
      </w:r>
      <w:r>
        <w:rPr>
          <w:color w:val="000000"/>
          <w:sz w:val="28"/>
          <w:szCs w:val="28"/>
        </w:rPr>
        <w:t xml:space="preserve">ослинна дегазується здійсненням рафінування (парою). </w:t>
      </w:r>
    </w:p>
    <w:p w:rsidR="0022147F" w:rsidRDefault="007A10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Овочі та фрукти дегазуються зняттям верхніх шарів, промиванням водою, провітрюванням, а  сильно  заражені бульби картоплі, помідор, огірків і так далі - знищують.</w:t>
      </w:r>
    </w:p>
    <w:p w:rsidR="0022147F" w:rsidRDefault="007A10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Тару дегазують з використанням усіх сп</w:t>
      </w:r>
      <w:r>
        <w:rPr>
          <w:color w:val="000000"/>
          <w:sz w:val="28"/>
          <w:szCs w:val="28"/>
        </w:rPr>
        <w:t>особів та засобів, а при сильному зараженні її знищують.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Дезінфекція продуктів харчування 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Дезинфекція сировини, продовольства, що знаходиться в тарі, зводиться до дезинфекції тари. Через 1,5-2 години після обробки тари дезинфікуючими розчинами її обмивають чистою та по можливості теплою водою. Тару відкривають, а розфасовану продукцію, в тарі, </w:t>
      </w:r>
      <w:r>
        <w:rPr>
          <w:color w:val="000000"/>
          <w:sz w:val="28"/>
          <w:szCs w:val="28"/>
        </w:rPr>
        <w:t>протирають ганчірками змоченими в дезинфікуючому розчині, а після через 30 хвилин обмивають гарячою водою. Продукція в тарі вищої та першої категорії допускається для вживання після дезинфекції  тари  кип’ятінням  в 3% розчині соди протягом 30 хвилин, і пр</w:t>
      </w:r>
      <w:r>
        <w:rPr>
          <w:color w:val="000000"/>
          <w:sz w:val="28"/>
          <w:szCs w:val="28"/>
        </w:rPr>
        <w:t>отягом 1 години, якщо мікроби створили спори.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Дезинфекція цукру, жирів, хліба, овочів здійснюється у такий спосіб:</w:t>
      </w:r>
    </w:p>
    <w:p w:rsidR="0022147F" w:rsidRDefault="007A10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Цукор можна використати для приготування чаю та компоту при кип’ятінні розчину протягом 2-х годин;</w:t>
      </w:r>
    </w:p>
    <w:p w:rsidR="0022147F" w:rsidRDefault="007A10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Тверді жири розплавляються  при температур</w:t>
      </w:r>
      <w:r>
        <w:rPr>
          <w:color w:val="000000"/>
          <w:sz w:val="28"/>
          <w:szCs w:val="28"/>
        </w:rPr>
        <w:t>і 130-135°С протягом 1 години;</w:t>
      </w:r>
    </w:p>
    <w:p w:rsidR="0022147F" w:rsidRDefault="007A10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Вершкове масло шматками (до 1 кг) кип’ятять протягом 2 годин з початку закипання.</w:t>
      </w:r>
    </w:p>
    <w:p w:rsidR="0022147F" w:rsidRDefault="007A10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М’ясо  заражене  споровими  формами  мікробів  обеззаражується   протягом  24 годин шляхом занурення його на 15 хвилин в кип’ячену воду з доба</w:t>
      </w:r>
      <w:r>
        <w:rPr>
          <w:color w:val="000000"/>
          <w:sz w:val="28"/>
          <w:szCs w:val="28"/>
        </w:rPr>
        <w:t xml:space="preserve">вкою 1% соляної або оцтової кислоти. </w:t>
      </w:r>
    </w:p>
    <w:p w:rsidR="0022147F" w:rsidRDefault="007A10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Тушки птиці дезинфікують варінням протягом 45-120 хвилин або прожаренням повністю залитих жиром тушок протягом 1-1,5 годин при температурі 120°С, перед тим м’ясо розрубують та промивають в проточній воді.</w:t>
      </w:r>
    </w:p>
    <w:p w:rsidR="0022147F" w:rsidRDefault="007A10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Хліб знезараж</w:t>
      </w:r>
      <w:r>
        <w:rPr>
          <w:color w:val="000000"/>
          <w:sz w:val="28"/>
          <w:szCs w:val="28"/>
        </w:rPr>
        <w:t>ується висушуванням на сухарі при температурі 120°С, а хліб упакований в 3-х листковому паперу дезинфікують термічною обробкою при температурі 110-115°С  протягом 1 години;</w:t>
      </w:r>
    </w:p>
    <w:p w:rsidR="0022147F" w:rsidRDefault="007A10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Овочі та фрукти дезинфікують кип’ятінням, обробкою тари вологим гарячим повітрям. К</w:t>
      </w:r>
      <w:r>
        <w:rPr>
          <w:color w:val="000000"/>
          <w:sz w:val="28"/>
          <w:szCs w:val="28"/>
        </w:rPr>
        <w:t>артопля і свіжі овочі знезаражуються в розчинах препаратів хлору шляхом змочування та витримки протягом 40 хвилин з подальшим обмиванням водою.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Тара дезінфікується з використанням усіх доступних способів та засобів, а картонна і паперова тара спалюється.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безпеки для населення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Населенню необхідно постійно та ретельно стежити за чистотою шкірних покривів, особливо на руках. Забруднення шкіри може бути причиною занесення радіоактивних, хімічних або біологічних речовин всередину організму. 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очищенн</w:t>
      </w:r>
      <w:r>
        <w:rPr>
          <w:color w:val="000000"/>
          <w:sz w:val="28"/>
          <w:szCs w:val="28"/>
        </w:rPr>
        <w:t xml:space="preserve">і шкірних покривів від забруднень слід пам’ятати, що воно буде тим ефективніше, чим раніше до нього приступлять, оскільки тривала </w:t>
      </w:r>
      <w:r>
        <w:rPr>
          <w:color w:val="000000"/>
          <w:sz w:val="28"/>
          <w:szCs w:val="28"/>
        </w:rPr>
        <w:lastRenderedPageBreak/>
        <w:t>затримка забруднень на шкірі призводить до більшої їх фіксації і утруднює очищення.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успішнішого очищення рук потрібно коро</w:t>
      </w:r>
      <w:r>
        <w:rPr>
          <w:color w:val="000000"/>
          <w:sz w:val="28"/>
          <w:szCs w:val="28"/>
        </w:rPr>
        <w:t>тко стригти нігті та стежити за еластичністю шкіри, тому що суха шкіра, наявність тріщин і мозолів погіршує її очистку. Подряпини та порізи можуть також сприяти проникненню радіоактивних, хімічних та біологічних речовин в організм. У більшості випадків рук</w:t>
      </w:r>
      <w:r>
        <w:rPr>
          <w:color w:val="000000"/>
          <w:sz w:val="28"/>
          <w:szCs w:val="28"/>
        </w:rPr>
        <w:t>и досить добре відмиваються теплою водою із застосуванням щітки та мила.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цьому поверхню шкіри потрібно очищати, починаючи з пальців, простори між ними і далі долоні. Мити руки треба 3-5 хвилин.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зараженій місцевості необхідно строго дотримуватись визначених правил: заборонено пити, курити, приймати їжу; знімати засоби захисту, доторкатися без потреби до предметів, рухатися по високій траві та густому чагарнику. </w:t>
      </w:r>
    </w:p>
    <w:p w:rsidR="0022147F" w:rsidRDefault="007A10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Паління небезпечне не тільки тим</w:t>
      </w:r>
      <w:r>
        <w:rPr>
          <w:color w:val="000000"/>
          <w:sz w:val="28"/>
          <w:szCs w:val="28"/>
        </w:rPr>
        <w:t>, що під час затягування в легені надходить більше забрудненого повітря, але і тим, що при сполученні шкідливих чинників при радіаційному зараженні значно збільшується імовірність захворювання раком легенів.</w:t>
      </w:r>
    </w:p>
    <w:p w:rsidR="0022147F" w:rsidRPr="009A3437" w:rsidRDefault="002214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22147F" w:rsidRPr="009A3437">
      <w:footerReference w:type="even" r:id="rId10"/>
      <w:footerReference w:type="default" r:id="rId11"/>
      <w:pgSz w:w="12240" w:h="15840"/>
      <w:pgMar w:top="1134" w:right="567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C6" w:rsidRDefault="007A10C6">
      <w:r>
        <w:separator/>
      </w:r>
    </w:p>
  </w:endnote>
  <w:endnote w:type="continuationSeparator" w:id="0">
    <w:p w:rsidR="007A10C6" w:rsidRDefault="007A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7F" w:rsidRDefault="007A10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2147F" w:rsidRDefault="002214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7F" w:rsidRDefault="007A10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A3437">
      <w:rPr>
        <w:color w:val="000000"/>
      </w:rPr>
      <w:fldChar w:fldCharType="separate"/>
    </w:r>
    <w:r w:rsidR="009A3437">
      <w:rPr>
        <w:noProof/>
        <w:color w:val="000000"/>
      </w:rPr>
      <w:t>1</w:t>
    </w:r>
    <w:r>
      <w:rPr>
        <w:color w:val="000000"/>
      </w:rPr>
      <w:fldChar w:fldCharType="end"/>
    </w:r>
  </w:p>
  <w:p w:rsidR="0022147F" w:rsidRDefault="002214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C6" w:rsidRDefault="007A10C6">
      <w:r>
        <w:separator/>
      </w:r>
    </w:p>
  </w:footnote>
  <w:footnote w:type="continuationSeparator" w:id="0">
    <w:p w:rsidR="007A10C6" w:rsidRDefault="007A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2A6"/>
    <w:multiLevelType w:val="multilevel"/>
    <w:tmpl w:val="DB7A9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E3A0373"/>
    <w:multiLevelType w:val="multilevel"/>
    <w:tmpl w:val="003AEAB8"/>
    <w:lvl w:ilvl="0">
      <w:start w:val="1"/>
      <w:numFmt w:val="bullet"/>
      <w:lvlText w:val="●"/>
      <w:lvlJc w:val="left"/>
      <w:pPr>
        <w:ind w:left="29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2B55259"/>
    <w:multiLevelType w:val="multilevel"/>
    <w:tmpl w:val="AE1E4DF8"/>
    <w:lvl w:ilvl="0">
      <w:start w:val="1"/>
      <w:numFmt w:val="bullet"/>
      <w:lvlText w:val="●"/>
      <w:lvlJc w:val="left"/>
      <w:pPr>
        <w:ind w:left="285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2149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147F"/>
    <w:rsid w:val="0022147F"/>
    <w:rsid w:val="007A10C6"/>
    <w:rsid w:val="009A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4821</Words>
  <Characters>27481</Characters>
  <Application>Microsoft Office Word</Application>
  <DocSecurity>0</DocSecurity>
  <Lines>229</Lines>
  <Paragraphs>64</Paragraphs>
  <ScaleCrop>false</ScaleCrop>
  <Company>SPecialiST RePack</Company>
  <LinksUpToDate>false</LinksUpToDate>
  <CharactersWithSpaces>32238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2018-12-17T18:37:00Z</dcterms:created>
  <dcterms:modified xsi:type="dcterms:W3CDTF">2018-12-17T18:38:00Z</dcterms:modified>
</cp:coreProperties>
</file>