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1A" w:rsidRDefault="00C741BA" w:rsidP="0005371A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color w:val="538135" w:themeColor="accent6" w:themeShade="BF"/>
          <w:kern w:val="36"/>
          <w:sz w:val="36"/>
          <w:szCs w:val="36"/>
          <w:lang w:eastAsia="ru-RU"/>
        </w:rPr>
      </w:pPr>
      <w:r w:rsidRPr="00C741BA">
        <w:rPr>
          <w:rFonts w:ascii="Trebuchet MS" w:eastAsia="Times New Roman" w:hAnsi="Trebuchet MS" w:cs="Times New Roman"/>
          <w:b/>
          <w:color w:val="538135" w:themeColor="accent6" w:themeShade="BF"/>
          <w:kern w:val="36"/>
          <w:sz w:val="36"/>
          <w:szCs w:val="36"/>
          <w:lang w:eastAsia="ru-RU"/>
        </w:rPr>
        <w:t xml:space="preserve">Порядок </w:t>
      </w:r>
      <w:proofErr w:type="spellStart"/>
      <w:r w:rsidRPr="00C741BA">
        <w:rPr>
          <w:rFonts w:ascii="Trebuchet MS" w:eastAsia="Times New Roman" w:hAnsi="Trebuchet MS" w:cs="Times New Roman"/>
          <w:b/>
          <w:color w:val="538135" w:themeColor="accent6" w:themeShade="BF"/>
          <w:kern w:val="36"/>
          <w:sz w:val="36"/>
          <w:szCs w:val="36"/>
          <w:lang w:eastAsia="ru-RU"/>
        </w:rPr>
        <w:t>прийому</w:t>
      </w:r>
      <w:proofErr w:type="spellEnd"/>
      <w:r w:rsidRPr="00C741BA">
        <w:rPr>
          <w:rFonts w:ascii="Trebuchet MS" w:eastAsia="Times New Roman" w:hAnsi="Trebuchet MS" w:cs="Times New Roman"/>
          <w:b/>
          <w:color w:val="538135" w:themeColor="accent6" w:themeShade="BF"/>
          <w:kern w:val="36"/>
          <w:sz w:val="36"/>
          <w:szCs w:val="36"/>
          <w:lang w:eastAsia="ru-RU"/>
        </w:rPr>
        <w:t xml:space="preserve"> </w:t>
      </w:r>
      <w:proofErr w:type="spellStart"/>
      <w:r w:rsidRPr="00C741BA">
        <w:rPr>
          <w:rFonts w:ascii="Trebuchet MS" w:eastAsia="Times New Roman" w:hAnsi="Trebuchet MS" w:cs="Times New Roman"/>
          <w:b/>
          <w:color w:val="538135" w:themeColor="accent6" w:themeShade="BF"/>
          <w:kern w:val="36"/>
          <w:sz w:val="36"/>
          <w:szCs w:val="36"/>
          <w:lang w:eastAsia="ru-RU"/>
        </w:rPr>
        <w:t>дітей</w:t>
      </w:r>
      <w:proofErr w:type="spellEnd"/>
      <w:r w:rsidRPr="00C741BA">
        <w:rPr>
          <w:rFonts w:ascii="Trebuchet MS" w:eastAsia="Times New Roman" w:hAnsi="Trebuchet MS" w:cs="Times New Roman"/>
          <w:b/>
          <w:color w:val="538135" w:themeColor="accent6" w:themeShade="BF"/>
          <w:kern w:val="36"/>
          <w:sz w:val="36"/>
          <w:szCs w:val="36"/>
          <w:lang w:eastAsia="ru-RU"/>
        </w:rPr>
        <w:t xml:space="preserve"> </w:t>
      </w:r>
    </w:p>
    <w:p w:rsidR="00C741BA" w:rsidRPr="00055D18" w:rsidRDefault="00C741BA" w:rsidP="0005371A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color w:val="538135" w:themeColor="accent6" w:themeShade="BF"/>
          <w:kern w:val="36"/>
          <w:sz w:val="36"/>
          <w:szCs w:val="36"/>
          <w:lang w:val="uk-UA" w:eastAsia="ru-RU"/>
        </w:rPr>
      </w:pPr>
      <w:proofErr w:type="gramStart"/>
      <w:r w:rsidRPr="00C741BA">
        <w:rPr>
          <w:rFonts w:ascii="Trebuchet MS" w:eastAsia="Times New Roman" w:hAnsi="Trebuchet MS" w:cs="Times New Roman"/>
          <w:b/>
          <w:color w:val="538135" w:themeColor="accent6" w:themeShade="BF"/>
          <w:kern w:val="36"/>
          <w:sz w:val="36"/>
          <w:szCs w:val="36"/>
          <w:lang w:eastAsia="ru-RU"/>
        </w:rPr>
        <w:t>до</w:t>
      </w:r>
      <w:proofErr w:type="gramEnd"/>
      <w:r w:rsidRPr="00C741BA">
        <w:rPr>
          <w:rFonts w:ascii="Trebuchet MS" w:eastAsia="Times New Roman" w:hAnsi="Trebuchet MS" w:cs="Times New Roman"/>
          <w:b/>
          <w:color w:val="538135" w:themeColor="accent6" w:themeShade="BF"/>
          <w:kern w:val="36"/>
          <w:sz w:val="36"/>
          <w:szCs w:val="36"/>
          <w:lang w:eastAsia="ru-RU"/>
        </w:rPr>
        <w:t xml:space="preserve"> </w:t>
      </w:r>
      <w:r w:rsidR="00055D18">
        <w:rPr>
          <w:rFonts w:ascii="Trebuchet MS" w:eastAsia="Times New Roman" w:hAnsi="Trebuchet MS" w:cs="Times New Roman"/>
          <w:b/>
          <w:color w:val="538135" w:themeColor="accent6" w:themeShade="BF"/>
          <w:kern w:val="36"/>
          <w:sz w:val="36"/>
          <w:szCs w:val="36"/>
          <w:lang w:val="uk-UA" w:eastAsia="ru-RU"/>
        </w:rPr>
        <w:t xml:space="preserve">закладу </w:t>
      </w:r>
      <w:proofErr w:type="spellStart"/>
      <w:r w:rsidR="00055D18">
        <w:rPr>
          <w:rFonts w:ascii="Trebuchet MS" w:eastAsia="Times New Roman" w:hAnsi="Trebuchet MS" w:cs="Times New Roman"/>
          <w:b/>
          <w:color w:val="538135" w:themeColor="accent6" w:themeShade="BF"/>
          <w:kern w:val="36"/>
          <w:sz w:val="36"/>
          <w:szCs w:val="36"/>
          <w:lang w:eastAsia="ru-RU"/>
        </w:rPr>
        <w:t>дошкільної</w:t>
      </w:r>
      <w:proofErr w:type="spellEnd"/>
      <w:r w:rsidRPr="00C741BA">
        <w:rPr>
          <w:rFonts w:ascii="Trebuchet MS" w:eastAsia="Times New Roman" w:hAnsi="Trebuchet MS" w:cs="Times New Roman"/>
          <w:b/>
          <w:color w:val="538135" w:themeColor="accent6" w:themeShade="BF"/>
          <w:kern w:val="36"/>
          <w:sz w:val="36"/>
          <w:szCs w:val="36"/>
          <w:lang w:eastAsia="ru-RU"/>
        </w:rPr>
        <w:t xml:space="preserve"> </w:t>
      </w:r>
      <w:r w:rsidR="00055D18">
        <w:rPr>
          <w:rFonts w:ascii="Trebuchet MS" w:eastAsia="Times New Roman" w:hAnsi="Trebuchet MS" w:cs="Times New Roman"/>
          <w:b/>
          <w:color w:val="538135" w:themeColor="accent6" w:themeShade="BF"/>
          <w:kern w:val="36"/>
          <w:sz w:val="36"/>
          <w:szCs w:val="36"/>
          <w:lang w:val="uk-UA" w:eastAsia="ru-RU"/>
        </w:rPr>
        <w:t>освіти</w:t>
      </w:r>
    </w:p>
    <w:p w:rsidR="00C741BA" w:rsidRPr="00C741BA" w:rsidRDefault="00C741BA" w:rsidP="00C741BA">
      <w:pPr>
        <w:spacing w:before="100" w:beforeAutospacing="1" w:after="225" w:line="24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Про </w:t>
      </w:r>
      <w:proofErr w:type="spellStart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дотримання</w:t>
      </w:r>
      <w:proofErr w:type="spellEnd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порядку </w:t>
      </w:r>
      <w:proofErr w:type="spellStart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прийому</w:t>
      </w:r>
      <w:proofErr w:type="spellEnd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дитини</w:t>
      </w:r>
      <w:proofErr w:type="spellEnd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до </w:t>
      </w:r>
      <w:proofErr w:type="spellStart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дошкільного</w:t>
      </w:r>
      <w:proofErr w:type="spellEnd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навчального</w:t>
      </w:r>
      <w:proofErr w:type="spellEnd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закладу</w:t>
      </w:r>
    </w:p>
    <w:p w:rsidR="00C741BA" w:rsidRPr="00C741BA" w:rsidRDefault="00C741BA" w:rsidP="00C741BA">
      <w:pPr>
        <w:spacing w:before="100" w:beforeAutospacing="1" w:after="225" w:line="27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741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Лист </w:t>
      </w:r>
      <w:proofErr w:type="spellStart"/>
      <w:r w:rsidRPr="00C741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МОНмолодьспорт</w:t>
      </w:r>
      <w:proofErr w:type="spellEnd"/>
      <w:r w:rsidRPr="00C741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№1/9-389 </w:t>
      </w:r>
      <w:proofErr w:type="spellStart"/>
      <w:r w:rsidRPr="00C741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від</w:t>
      </w:r>
      <w:proofErr w:type="spellEnd"/>
      <w:r w:rsidRPr="00C741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25.05.11 року</w:t>
      </w:r>
    </w:p>
    <w:p w:rsidR="00C741BA" w:rsidRPr="00C741BA" w:rsidRDefault="00C741BA" w:rsidP="00C741BA">
      <w:pPr>
        <w:spacing w:before="100" w:beforeAutospacing="1" w:after="21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МІНІСТЕРСТВО ОСВІТИ І НАУКИ, МОЛОДІ ТА СПОРТУ УКРАЇНИ</w:t>
      </w:r>
    </w:p>
    <w:p w:rsidR="00C741BA" w:rsidRPr="00C741BA" w:rsidRDefault="00C741BA" w:rsidP="00C741BA">
      <w:pPr>
        <w:spacing w:before="100" w:beforeAutospacing="1" w:after="21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№1/9-389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2011 року</w:t>
      </w:r>
    </w:p>
    <w:p w:rsidR="00C741BA" w:rsidRPr="00C741BA" w:rsidRDefault="00C741BA" w:rsidP="00C741BA">
      <w:pPr>
        <w:spacing w:before="100" w:beforeAutospacing="1"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Міністерство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науки</w:t>
      </w:r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Автономної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Республіки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Крим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Київської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Севастопольської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міських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адміністрацій</w:t>
      </w:r>
      <w:proofErr w:type="spellEnd"/>
    </w:p>
    <w:p w:rsidR="00C741BA" w:rsidRPr="00C741BA" w:rsidRDefault="00C741BA" w:rsidP="00C741BA">
      <w:pPr>
        <w:spacing w:before="100" w:beforeAutospacing="1"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дотримання</w:t>
      </w:r>
      <w:proofErr w:type="spellEnd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порядку </w:t>
      </w:r>
      <w:proofErr w:type="spellStart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прийому</w:t>
      </w:r>
      <w:proofErr w:type="spellEnd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дитини</w:t>
      </w:r>
      <w:proofErr w:type="spellEnd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дошкільного</w:t>
      </w:r>
      <w:proofErr w:type="spellEnd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навчального</w:t>
      </w:r>
      <w:proofErr w:type="spellEnd"/>
      <w:r w:rsidRPr="00C741BA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закладу</w:t>
      </w:r>
    </w:p>
    <w:p w:rsidR="00C741BA" w:rsidRPr="00C741BA" w:rsidRDefault="00C741BA" w:rsidP="00C741BA">
      <w:pPr>
        <w:spacing w:before="100" w:beforeAutospacing="1" w:after="21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Міністерство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звертає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увагу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дотримання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прийому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дошкільного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закладу.</w:t>
      </w:r>
    </w:p>
    <w:p w:rsidR="00C741BA" w:rsidRPr="00C741BA" w:rsidRDefault="00C741BA" w:rsidP="00C741BA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згідно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ст. 53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Конституції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кожен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Держава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забезпечує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доступність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дошкільної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комунальних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учбових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закладах.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Згідно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рішенням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Конституційного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04.03.2004 р. </w:t>
      </w:r>
      <w:hyperlink r:id="rId5" w:tooltip="Рішення Конституційного Суду України про офіційне тлумачення положень частини третьої статті 53 Конституції України" w:history="1">
        <w:r w:rsidRPr="00C741BA">
          <w:rPr>
            <w:rFonts w:ascii="Arial" w:eastAsia="Times New Roman" w:hAnsi="Arial" w:cs="Arial"/>
            <w:color w:val="5C9F00"/>
            <w:sz w:val="24"/>
            <w:szCs w:val="24"/>
            <w:u w:val="single"/>
            <w:bdr w:val="none" w:sz="0" w:space="0" w:color="auto" w:frame="1"/>
            <w:lang w:eastAsia="ru-RU"/>
          </w:rPr>
          <w:t>№5-рп/2004</w:t>
        </w:r>
      </w:hyperlink>
      <w:r w:rsidRPr="00C741BA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доступність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конституційна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гарантія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реалізації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права на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означає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нікому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відмовлено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держава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створити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можливості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реалізації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права.</w:t>
      </w:r>
    </w:p>
    <w:p w:rsidR="00C741BA" w:rsidRPr="00C741BA" w:rsidRDefault="00C741BA" w:rsidP="00C741BA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ст. 34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741BA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"</w:t>
      </w:r>
      <w:hyperlink r:id="rId6" w:tooltip="Закон України Про освіту" w:history="1">
        <w:r w:rsidRPr="00C741BA">
          <w:rPr>
            <w:rFonts w:ascii="Arial" w:eastAsia="Times New Roman" w:hAnsi="Arial" w:cs="Arial"/>
            <w:color w:val="5C9F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Про </w:t>
        </w:r>
        <w:proofErr w:type="spellStart"/>
        <w:r w:rsidRPr="00C741BA">
          <w:rPr>
            <w:rFonts w:ascii="Arial" w:eastAsia="Times New Roman" w:hAnsi="Arial" w:cs="Arial"/>
            <w:color w:val="5C9F00"/>
            <w:sz w:val="24"/>
            <w:szCs w:val="24"/>
            <w:u w:val="single"/>
            <w:bdr w:val="none" w:sz="0" w:space="0" w:color="auto" w:frame="1"/>
            <w:lang w:eastAsia="ru-RU"/>
          </w:rPr>
          <w:t>освіту</w:t>
        </w:r>
        <w:proofErr w:type="spellEnd"/>
      </w:hyperlink>
      <w:r w:rsidRPr="00C741BA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"</w:t>
      </w:r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прийом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дошкільні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заклади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проводиться за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бажанням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батьків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Згідно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ст. 36 </w:t>
      </w:r>
      <w:r w:rsidRPr="00C741BA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"</w:t>
      </w:r>
      <w:hyperlink r:id="rId7" w:tooltip="Закон України Про дошкільну освіту" w:history="1">
        <w:r w:rsidRPr="00C741BA">
          <w:rPr>
            <w:rFonts w:ascii="Arial" w:eastAsia="Times New Roman" w:hAnsi="Arial" w:cs="Arial"/>
            <w:color w:val="5C9F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Про </w:t>
        </w:r>
        <w:proofErr w:type="spellStart"/>
        <w:r w:rsidRPr="00C741BA">
          <w:rPr>
            <w:rFonts w:ascii="Arial" w:eastAsia="Times New Roman" w:hAnsi="Arial" w:cs="Arial"/>
            <w:color w:val="5C9F00"/>
            <w:sz w:val="24"/>
            <w:szCs w:val="24"/>
            <w:u w:val="single"/>
            <w:bdr w:val="none" w:sz="0" w:space="0" w:color="auto" w:frame="1"/>
            <w:lang w:eastAsia="ru-RU"/>
          </w:rPr>
          <w:t>дошкільну</w:t>
        </w:r>
        <w:proofErr w:type="spellEnd"/>
        <w:r w:rsidRPr="00C741BA">
          <w:rPr>
            <w:rFonts w:ascii="Arial" w:eastAsia="Times New Roman" w:hAnsi="Arial" w:cs="Arial"/>
            <w:color w:val="5C9F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741BA">
          <w:rPr>
            <w:rFonts w:ascii="Arial" w:eastAsia="Times New Roman" w:hAnsi="Arial" w:cs="Arial"/>
            <w:color w:val="5C9F00"/>
            <w:sz w:val="24"/>
            <w:szCs w:val="24"/>
            <w:u w:val="single"/>
            <w:bdr w:val="none" w:sz="0" w:space="0" w:color="auto" w:frame="1"/>
            <w:lang w:eastAsia="ru-RU"/>
          </w:rPr>
          <w:t>освіту</w:t>
        </w:r>
        <w:proofErr w:type="spellEnd"/>
      </w:hyperlink>
      <w:r w:rsidRPr="00C741BA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"</w:t>
      </w:r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батьки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вибирати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дошкільний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навчальний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заклад. 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відповідності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 6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дошкільний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навчальний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затвердженого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постановою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Кабінету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Міністрів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12.03.2003 р.</w:t>
      </w:r>
      <w:hyperlink r:id="rId8" w:tooltip="Положення про дошкільний навчальний заклад" w:history="1">
        <w:r w:rsidRPr="00C741BA">
          <w:rPr>
            <w:rFonts w:ascii="Arial" w:eastAsia="Times New Roman" w:hAnsi="Arial" w:cs="Arial"/>
            <w:color w:val="5C9F00"/>
            <w:sz w:val="24"/>
            <w:szCs w:val="24"/>
            <w:u w:val="single"/>
            <w:bdr w:val="none" w:sz="0" w:space="0" w:color="auto" w:frame="1"/>
            <w:lang w:eastAsia="ru-RU"/>
          </w:rPr>
          <w:t>№305</w:t>
        </w:r>
      </w:hyperlink>
      <w:r w:rsidRPr="00C741BA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,</w:t>
      </w:r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прийом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дошкільний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учбовий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здійснюється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керівником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протягом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календарного року на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підставі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батьків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осіб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замінюють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медичної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картки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стан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здоров'я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довідки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дільничного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лікаря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епідеміологічне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оточення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свідоцтва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народження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прийому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дошкільного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закладу (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компенсуючого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додатково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подається</w:t>
      </w:r>
      <w:proofErr w:type="spellEnd"/>
      <w:proofErr w:type="gram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висновок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психолого-медико-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педагогічної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консультації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територіального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лікувально-профілактичного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тубдиспансеру,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місцевого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освітою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41BA" w:rsidRPr="00C741BA" w:rsidRDefault="00C741BA" w:rsidP="00C741BA">
      <w:pPr>
        <w:spacing w:before="100" w:beforeAutospacing="1" w:after="21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Довідка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форма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затверджена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Міністерства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охорони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здоров’я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27.12.1999 №302 Про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затвердження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облікової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статистичної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документації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поліклініках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амбулаторіях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видається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підставі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медичного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огляду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відсутні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медичні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протипоказання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перебування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цьому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закладі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профілактичні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щеплення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згідно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календарем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щеплень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вона не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перебувала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хворими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інфекційні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хвороби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бактеріоносіями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41BA" w:rsidRPr="00C741BA" w:rsidRDefault="00C741BA" w:rsidP="00C741BA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Наразі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згідно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ст. 12 Закону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741BA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"</w:t>
      </w:r>
      <w:hyperlink r:id="rId9" w:tooltip="Закон України Про охорону дитинства" w:history="1">
        <w:r w:rsidRPr="00C741BA">
          <w:rPr>
            <w:rFonts w:ascii="Arial" w:eastAsia="Times New Roman" w:hAnsi="Arial" w:cs="Arial"/>
            <w:color w:val="5C9F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Про </w:t>
        </w:r>
        <w:proofErr w:type="spellStart"/>
        <w:r w:rsidRPr="00C741BA">
          <w:rPr>
            <w:rFonts w:ascii="Arial" w:eastAsia="Times New Roman" w:hAnsi="Arial" w:cs="Arial"/>
            <w:color w:val="5C9F00"/>
            <w:sz w:val="24"/>
            <w:szCs w:val="24"/>
            <w:u w:val="single"/>
            <w:bdr w:val="none" w:sz="0" w:space="0" w:color="auto" w:frame="1"/>
            <w:lang w:eastAsia="ru-RU"/>
          </w:rPr>
          <w:t>охорону</w:t>
        </w:r>
        <w:proofErr w:type="spellEnd"/>
        <w:r w:rsidRPr="00C741BA">
          <w:rPr>
            <w:rFonts w:ascii="Arial" w:eastAsia="Times New Roman" w:hAnsi="Arial" w:cs="Arial"/>
            <w:color w:val="5C9F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741BA">
          <w:rPr>
            <w:rFonts w:ascii="Arial" w:eastAsia="Times New Roman" w:hAnsi="Arial" w:cs="Arial"/>
            <w:color w:val="5C9F00"/>
            <w:sz w:val="24"/>
            <w:szCs w:val="24"/>
            <w:u w:val="single"/>
            <w:bdr w:val="none" w:sz="0" w:space="0" w:color="auto" w:frame="1"/>
            <w:lang w:eastAsia="ru-RU"/>
          </w:rPr>
          <w:t>дитинства</w:t>
        </w:r>
        <w:proofErr w:type="spellEnd"/>
      </w:hyperlink>
      <w:r w:rsidRPr="00C741BA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" </w:t>
      </w:r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батьки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стан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здоров'я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фізичний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розвиток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41BA" w:rsidRPr="00C741BA" w:rsidRDefault="00C741BA" w:rsidP="00C741BA">
      <w:pPr>
        <w:spacing w:before="100" w:beforeAutospacing="1" w:after="21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ст. 12, 15 Закону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захист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інфекційних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хвороб"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медичні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працівники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профілактичні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щеплення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зобов'язані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надавати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об'єктивну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інформацію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особам,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яким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щеплення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законним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представникам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ефективність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профілактичних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щеплень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післявакцинальні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ускладнення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Особам,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досягли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п'ятнадцятирічного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віку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профілактичні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щеплення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проводяться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згодою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об'єктивно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інформованих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батьків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відмовитися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щеплень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відсутності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повної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об'єктивної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вплив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щеплень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стан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здоров'я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подальші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наслідки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41BA" w:rsidRPr="00C741BA" w:rsidRDefault="00C741BA" w:rsidP="00C741BA">
      <w:pPr>
        <w:spacing w:before="100" w:beforeAutospacing="1" w:after="21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Дане право на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відмову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щеплень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закріплене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в п. 18 "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організацію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профілактичних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щеплень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затвердженого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наказам МОЗ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03.02.2006 р. №48. 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профілактичні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щеплення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дітям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проведено з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порушенням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строків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зв'язку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медичними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протипоказаннями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благополучній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епідемічній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ситуації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рішенням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консиліуму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лікарів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вони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прийняті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дитячого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закладу та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відвідувати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41BA" w:rsidRPr="00C741BA" w:rsidRDefault="00C741BA" w:rsidP="00C741BA">
      <w:pPr>
        <w:spacing w:before="100" w:beforeAutospacing="1" w:after="21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відвідування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дошкільного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дітьми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батьки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відмовляються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щеплень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вирішується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лікарсько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-консультативною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комісією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згідно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Міністерства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охорони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здоров'я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№43429.11.2002 та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затвердженого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примірного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підготовку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педіатричній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дільниці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відвідування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дошкільного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шкільного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загальноосвітнього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закладу".</w:t>
      </w:r>
    </w:p>
    <w:p w:rsidR="00C741BA" w:rsidRPr="00C741BA" w:rsidRDefault="00C741BA" w:rsidP="00C741BA">
      <w:pPr>
        <w:spacing w:before="100" w:beforeAutospacing="1" w:after="21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Враховуючи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вище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зазначене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відмова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керівника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дошкільного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закладу 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прийнятті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закладу без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</w:t>
      </w:r>
      <w:proofErr w:type="gram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ілактичних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щеплень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суперечать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діючому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законодавству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наявності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медичних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довідок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встановленого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зразка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висновком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</w:t>
      </w:r>
      <w:proofErr w:type="gram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каря</w:t>
      </w:r>
      <w:proofErr w:type="spellEnd"/>
      <w:proofErr w:type="gram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якому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зазначено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дитина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відвідувати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дошкільний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навчальний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керівник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зобов’язаний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прийняти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дитину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закладу.</w:t>
      </w:r>
    </w:p>
    <w:p w:rsidR="00C741BA" w:rsidRPr="00C741BA" w:rsidRDefault="00C741BA" w:rsidP="00C741BA">
      <w:pPr>
        <w:spacing w:before="100" w:beforeAutospacing="1" w:after="21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Зміст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листа просимо довести до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відома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місцевих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органів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управління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освітою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керівників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дошкільних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навчальних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закладів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41BA" w:rsidRPr="00C741BA" w:rsidRDefault="00C741BA" w:rsidP="00C741BA">
      <w:pPr>
        <w:spacing w:before="100" w:beforeAutospacing="1" w:after="21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Заступник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Міністра</w:t>
      </w:r>
      <w:proofErr w:type="spellEnd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Б.М. </w:t>
      </w:r>
      <w:proofErr w:type="spellStart"/>
      <w:r w:rsidRPr="00C74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Жебровський</w:t>
      </w:r>
      <w:proofErr w:type="spellEnd"/>
    </w:p>
    <w:p w:rsidR="00D0250B" w:rsidRDefault="00D0250B"/>
    <w:sectPr w:rsidR="00D0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BA"/>
    <w:rsid w:val="0005371A"/>
    <w:rsid w:val="00055D18"/>
    <w:rsid w:val="00C741BA"/>
    <w:rsid w:val="00D0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doshkilna-osvita/27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law/22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law/22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vita.ua/legislation/other/89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law/3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Ucer</cp:lastModifiedBy>
  <cp:revision>2</cp:revision>
  <dcterms:created xsi:type="dcterms:W3CDTF">2018-11-24T09:34:00Z</dcterms:created>
  <dcterms:modified xsi:type="dcterms:W3CDTF">2018-11-24T09:34:00Z</dcterms:modified>
</cp:coreProperties>
</file>