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spacing w:lineRule="auto" w:line="360" w:before="0" w:after="0"/>
        <w:jc w:val="center"/>
        <w:rPr/>
      </w:pPr>
      <w:r>
        <w:rPr>
          <w:rFonts w:cs="Garamond" w:ascii="Times New Roman" w:hAnsi="Times New Roman"/>
          <w:shadow/>
          <w:sz w:val="24"/>
          <w:szCs w:val="24"/>
          <w:lang w:val="uk-UA"/>
        </w:rPr>
        <w:t>Комунальний заклад</w:t>
      </w:r>
    </w:p>
    <w:p>
      <w:pPr>
        <w:pStyle w:val="BodyText3"/>
        <w:spacing w:lineRule="auto" w:line="360" w:before="0" w:after="0"/>
        <w:jc w:val="center"/>
        <w:rPr/>
      </w:pPr>
      <w:r>
        <w:rPr>
          <w:rFonts w:cs="Garamond" w:ascii="Times New Roman" w:hAnsi="Times New Roman"/>
          <w:shadow/>
          <w:sz w:val="24"/>
          <w:szCs w:val="24"/>
          <w:lang w:val="uk-UA"/>
        </w:rPr>
        <w:t xml:space="preserve">"Дошкільний навчальний заклад (ясла - садок) № 142 </w:t>
      </w:r>
    </w:p>
    <w:p>
      <w:pPr>
        <w:pStyle w:val="BodyText3"/>
        <w:spacing w:lineRule="auto" w:line="360" w:before="0" w:after="0"/>
        <w:jc w:val="center"/>
        <w:rPr/>
      </w:pPr>
      <w:r>
        <w:rPr>
          <w:rFonts w:cs="Garamond" w:ascii="Times New Roman" w:hAnsi="Times New Roman"/>
          <w:shadow/>
          <w:sz w:val="24"/>
          <w:szCs w:val="24"/>
          <w:lang w:val="uk-UA"/>
        </w:rPr>
        <w:t>Харківської міської ради"</w:t>
      </w:r>
    </w:p>
    <w:p>
      <w:pPr>
        <w:pStyle w:val="BodyText3"/>
        <w:spacing w:lineRule="auto" w:line="360" w:before="0" w:after="0"/>
        <w:jc w:val="center"/>
        <w:rPr/>
      </w:pPr>
      <w:r>
        <w:rPr/>
      </w:r>
    </w:p>
    <w:p>
      <w:pPr>
        <w:pStyle w:val="BodyText3"/>
        <w:spacing w:lineRule="auto" w:line="360" w:before="0" w:after="0"/>
        <w:jc w:val="center"/>
        <w:rPr/>
      </w:pPr>
      <w:r>
        <w:rPr/>
      </w:r>
    </w:p>
    <w:p>
      <w:pPr>
        <w:pStyle w:val="BodyText3"/>
        <w:spacing w:lineRule="atLeast" w:line="100"/>
        <w:jc w:val="center"/>
        <w:rPr/>
      </w:pPr>
      <w:r>
        <w:rPr/>
      </w:r>
    </w:p>
    <w:p>
      <w:pPr>
        <w:pStyle w:val="BodyText3"/>
        <w:spacing w:lineRule="atLeast" w:line="100"/>
        <w:jc w:val="center"/>
        <w:rPr/>
      </w:pPr>
      <w:r>
        <w:rPr/>
      </w:r>
    </w:p>
    <w:p>
      <w:pPr>
        <w:pStyle w:val="BodyText3"/>
        <w:spacing w:lineRule="atLeast" w:line="100"/>
        <w:jc w:val="center"/>
        <w:rPr/>
      </w:pPr>
      <w:r>
        <w:rPr>
          <w:rFonts w:cs="Garamond" w:ascii="Times New Roman" w:hAnsi="Times New Roman"/>
          <w:b/>
          <w:bCs/>
          <w:shadow/>
          <w:sz w:val="52"/>
          <w:szCs w:val="52"/>
          <w:lang w:val="uk-UA"/>
        </w:rPr>
        <w:t xml:space="preserve">Звіт </w:t>
      </w:r>
    </w:p>
    <w:p>
      <w:pPr>
        <w:pStyle w:val="11"/>
        <w:ind w:left="284" w:right="0" w:hanging="284"/>
        <w:jc w:val="center"/>
        <w:rPr/>
      </w:pPr>
      <w:r>
        <w:rPr>
          <w:b/>
          <w:sz w:val="44"/>
          <w:szCs w:val="44"/>
          <w:lang w:val="uk-UA"/>
        </w:rPr>
        <w:t xml:space="preserve">завідувача комунального закладу </w:t>
      </w:r>
    </w:p>
    <w:p>
      <w:pPr>
        <w:pStyle w:val="11"/>
        <w:ind w:left="284" w:right="0" w:hanging="284"/>
        <w:jc w:val="center"/>
        <w:rPr/>
      </w:pPr>
      <w:r>
        <w:rPr>
          <w:b/>
          <w:sz w:val="44"/>
          <w:szCs w:val="44"/>
          <w:lang w:val="uk-UA"/>
        </w:rPr>
        <w:t>«Дошкільний навчальний заклад</w:t>
      </w:r>
    </w:p>
    <w:p>
      <w:pPr>
        <w:pStyle w:val="11"/>
        <w:ind w:left="284" w:right="0" w:hanging="284"/>
        <w:jc w:val="center"/>
        <w:rPr/>
      </w:pPr>
      <w:r>
        <w:rPr>
          <w:b/>
          <w:sz w:val="44"/>
          <w:szCs w:val="44"/>
          <w:lang w:val="uk-UA"/>
        </w:rPr>
        <w:t xml:space="preserve"> </w:t>
      </w:r>
      <w:r>
        <w:rPr>
          <w:b/>
          <w:sz w:val="44"/>
          <w:szCs w:val="44"/>
          <w:lang w:val="uk-UA"/>
        </w:rPr>
        <w:t>(ясла - садок) №142</w:t>
      </w:r>
    </w:p>
    <w:p>
      <w:pPr>
        <w:pStyle w:val="11"/>
        <w:ind w:left="284" w:right="0" w:hanging="284"/>
        <w:jc w:val="center"/>
        <w:rPr/>
      </w:pPr>
      <w:r>
        <w:rPr>
          <w:b/>
          <w:sz w:val="44"/>
          <w:szCs w:val="44"/>
          <w:lang w:val="uk-UA"/>
        </w:rPr>
        <w:t xml:space="preserve"> </w:t>
      </w:r>
      <w:r>
        <w:rPr>
          <w:b/>
          <w:sz w:val="44"/>
          <w:szCs w:val="44"/>
          <w:lang w:val="uk-UA"/>
        </w:rPr>
        <w:t>Харківської міської ради</w:t>
      </w:r>
    </w:p>
    <w:p>
      <w:pPr>
        <w:pStyle w:val="11"/>
        <w:ind w:left="284" w:right="0" w:hanging="284"/>
        <w:jc w:val="center"/>
        <w:rPr/>
      </w:pPr>
      <w:r>
        <w:rPr>
          <w:b/>
          <w:sz w:val="44"/>
          <w:szCs w:val="44"/>
          <w:lang w:val="uk-UA"/>
        </w:rPr>
        <w:t>Здоровцової Наталії Володимирівни</w:t>
      </w:r>
    </w:p>
    <w:p>
      <w:pPr>
        <w:pStyle w:val="11"/>
        <w:ind w:left="284" w:right="0" w:hanging="284"/>
        <w:jc w:val="center"/>
        <w:rPr/>
      </w:pPr>
      <w:r>
        <w:rPr>
          <w:b/>
          <w:sz w:val="44"/>
          <w:szCs w:val="44"/>
          <w:lang w:val="uk-UA"/>
        </w:rPr>
        <w:t>перед педагогічним  колективом та громадськістю</w:t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>
          <w:rFonts w:cs="Garamond" w:ascii="Times New Roman" w:hAnsi="Times New Roman"/>
          <w:b/>
          <w:bCs/>
          <w:shadow/>
          <w:sz w:val="44"/>
          <w:szCs w:val="44"/>
        </w:rPr>
        <w:t>за 201</w:t>
      </w:r>
      <w:r>
        <w:rPr>
          <w:rFonts w:cs="Garamond" w:ascii="Times New Roman" w:hAnsi="Times New Roman"/>
          <w:b/>
          <w:bCs/>
          <w:shadow/>
          <w:sz w:val="44"/>
          <w:szCs w:val="44"/>
          <w:lang w:val="uk-UA"/>
        </w:rPr>
        <w:t>7</w:t>
      </w:r>
      <w:r>
        <w:rPr>
          <w:rFonts w:cs="Garamond" w:ascii="Times New Roman" w:hAnsi="Times New Roman"/>
          <w:b/>
          <w:bCs/>
          <w:shadow/>
          <w:sz w:val="44"/>
          <w:szCs w:val="44"/>
        </w:rPr>
        <w:t xml:space="preserve"> – 2018 навчальний рік</w:t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211"/>
        <w:spacing w:lineRule="auto" w:line="240" w:before="0" w:after="0"/>
        <w:ind w:left="0" w:right="0" w:hanging="0"/>
        <w:jc w:val="both"/>
        <w:rPr/>
      </w:pPr>
      <w:r>
        <w:rPr/>
        <w:t xml:space="preserve">   </w:t>
      </w:r>
      <w:r>
        <w:rPr/>
        <w:t>Даний звіт зроблений на підставі наказу Міністерства освіти і науки України від 23.03.2005 р. № 178, зміст звіту зроблений на підставі «Положення про порядок звітування керівників дошкільних загальноосвітніх та професійно-технічних навчальних закладів перед педколективом та громадськістю».</w:t>
      </w:r>
    </w:p>
    <w:p>
      <w:pPr>
        <w:pStyle w:val="211"/>
        <w:spacing w:lineRule="auto" w:line="240" w:before="0" w:after="0"/>
        <w:rPr/>
      </w:pPr>
      <w:r>
        <w:rPr/>
      </w:r>
    </w:p>
    <w:p>
      <w:pPr>
        <w:pStyle w:val="11"/>
        <w:spacing w:lineRule="auto" w:line="240" w:before="0" w:after="0"/>
        <w:ind w:left="284" w:right="0" w:hanging="284"/>
        <w:rPr/>
      </w:pPr>
      <w:r>
        <w:rPr>
          <w:b/>
          <w:sz w:val="28"/>
          <w:lang w:val="uk-UA"/>
        </w:rPr>
        <w:t>Мета :</w:t>
      </w:r>
    </w:p>
    <w:p>
      <w:pPr>
        <w:pStyle w:val="21"/>
        <w:spacing w:lineRule="auto" w:line="240" w:before="0" w:after="0"/>
        <w:jc w:val="both"/>
        <w:rPr/>
      </w:pPr>
      <w:r>
        <w:rPr>
          <w:b w:val="false"/>
        </w:rPr>
        <w:t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завідувача.</w:t>
      </w:r>
    </w:p>
    <w:p>
      <w:pPr>
        <w:pStyle w:val="21"/>
        <w:spacing w:lineRule="auto" w:line="240" w:before="0" w:after="0"/>
        <w:jc w:val="both"/>
        <w:rPr/>
      </w:pPr>
      <w:r>
        <w:rPr/>
      </w:r>
    </w:p>
    <w:p>
      <w:pPr>
        <w:pStyle w:val="11"/>
        <w:spacing w:lineRule="auto" w:line="240" w:before="0" w:after="0"/>
        <w:jc w:val="both"/>
        <w:rPr/>
      </w:pPr>
      <w:r>
        <w:rPr>
          <w:b/>
          <w:sz w:val="28"/>
          <w:lang w:val="uk-UA"/>
        </w:rPr>
        <w:t>Завдання звітування:</w:t>
      </w:r>
    </w:p>
    <w:p>
      <w:pPr>
        <w:pStyle w:val="11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sz w:val="28"/>
          <w:lang w:val="uk-UA"/>
        </w:rPr>
        <w:t>Забезпечити прозорість, відкритість і демократичність управління навчальним закладом.</w:t>
      </w:r>
    </w:p>
    <w:p>
      <w:pPr>
        <w:pStyle w:val="11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sz w:val="28"/>
          <w:lang w:val="uk-UA"/>
        </w:rPr>
        <w:t>Стимулювати вплив громадськості на прийняття та виконання керівником відповідних рішень у сфері управління навчальним закладом.</w:t>
      </w:r>
    </w:p>
    <w:p>
      <w:pPr>
        <w:pStyle w:val="11"/>
        <w:spacing w:lineRule="auto" w:line="240" w:before="0" w:after="0"/>
        <w:ind w:left="360" w:right="0" w:hanging="0"/>
        <w:jc w:val="both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uto" w:line="240" w:before="0" w:after="0"/>
        <w:rPr/>
      </w:pPr>
      <w:r>
        <w:rPr/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ЗВІТ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Комунальний заклад «Дошкільний навчальний заклад (ясла-садок)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№ </w:t>
      </w:r>
      <w:r>
        <w:rPr>
          <w:rFonts w:cs="Times New Roman" w:ascii="Times New Roman" w:hAnsi="Times New Roman"/>
          <w:sz w:val="28"/>
          <w:szCs w:val="28"/>
          <w:lang w:val="uk-UA"/>
        </w:rPr>
        <w:t>142 Харківської міської ради» розташований за адресою 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61063,  м. Харків, вул.. Іллінська, 65,  телефон: 376 – 67 – 60,  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sz w:val="28"/>
          <w:szCs w:val="28"/>
        </w:rPr>
        <w:t>mail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</w:t>
      </w:r>
      <w:hyperlink r:id="rId2"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  <w:u w:val="single"/>
          </w:rPr>
          <w:t>dnz</w:t>
        </w:r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  <w:u w:val="single"/>
            <w:lang w:val="uk-UA"/>
          </w:rPr>
          <w:t>142kh@</w:t>
        </w:r>
      </w:hyperlink>
      <w:r>
        <w:rPr>
          <w:rFonts w:cs="Times New Roman" w:ascii="Times New Roman" w:hAnsi="Times New Roman"/>
          <w:color w:val="000000"/>
          <w:sz w:val="28"/>
          <w:szCs w:val="28"/>
          <w:u w:val="single"/>
          <w:lang w:val="uk-UA"/>
        </w:rPr>
        <w:t>ukr.net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; сайт: </w:t>
      </w:r>
      <w:r>
        <w:rPr>
          <w:rFonts w:cs="Times New Roman" w:ascii="Times New Roman" w:hAnsi="Times New Roman"/>
          <w:sz w:val="28"/>
          <w:szCs w:val="28"/>
        </w:rPr>
        <w:t>dnz</w:t>
      </w:r>
      <w:r>
        <w:rPr>
          <w:rFonts w:cs="Times New Roman" w:ascii="Times New Roman" w:hAnsi="Times New Roman"/>
          <w:sz w:val="28"/>
          <w:szCs w:val="28"/>
          <w:lang w:val="uk-UA"/>
        </w:rPr>
        <w:t>142</w:t>
      </w:r>
      <w:r>
        <w:rPr>
          <w:rFonts w:cs="Times New Roman" w:ascii="Times New Roman" w:hAnsi="Times New Roman"/>
          <w:sz w:val="28"/>
          <w:szCs w:val="28"/>
        </w:rPr>
        <w:t>klasna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sz w:val="28"/>
          <w:szCs w:val="28"/>
        </w:rPr>
        <w:t>com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;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Заклад розпочав свою діяльність у 1985 році, розрахований на 12 груп та 220 дітей.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Для занять дітей створено всі умови, обладнані спеціальні приміщення: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музична зала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басейн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методичний кабінет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кабінет психолога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прогулянкові майданчики та павільони для кожної вікової групи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сучасні ігрові малі форми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>За проектною потужністю заклад розраховано на 220 місць. Групи комплектувались переважно у серпні — вересні за направленнями районного Управління освіти.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sz w:val="28"/>
          <w:lang w:val="uk-UA"/>
        </w:rPr>
        <w:t xml:space="preserve">У 2017-2018 навчальному році дошкільний навчальний заклад відвідували 313 дітей. Наповнюваність груп за віком </w:t>
      </w:r>
      <w:r>
        <w:rPr>
          <w:sz w:val="28"/>
          <w:szCs w:val="28"/>
          <w:lang w:val="uk-UA"/>
        </w:rPr>
        <w:t>складала: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highlight w:val="yellow"/>
        </w:rPr>
      </w:pPr>
      <w:r>
        <w:rPr>
          <w:sz w:val="28"/>
          <w:szCs w:val="28"/>
          <w:highlight w:val="white"/>
          <w:lang w:val="uk-UA"/>
        </w:rPr>
        <w:t xml:space="preserve">3 групи раннього віку, з наповнюваністю </w:t>
      </w:r>
      <w:r>
        <w:rPr>
          <w:sz w:val="28"/>
          <w:szCs w:val="28"/>
          <w:highlight w:val="white"/>
          <w:lang w:val="ru-RU"/>
        </w:rPr>
        <w:t>63</w:t>
      </w:r>
      <w:r>
        <w:rPr>
          <w:sz w:val="28"/>
          <w:szCs w:val="28"/>
          <w:highlight w:val="white"/>
          <w:lang w:val="uk-UA"/>
        </w:rPr>
        <w:t xml:space="preserve"> дитини;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highlight w:val="white"/>
        </w:rPr>
      </w:pPr>
      <w:r>
        <w:rPr>
          <w:sz w:val="28"/>
          <w:szCs w:val="28"/>
          <w:highlight w:val="white"/>
          <w:lang w:val="uk-UA"/>
        </w:rPr>
        <w:t>3 групи молодшого дошкільного віку, з наповнюваністю 80</w:t>
      </w:r>
      <w:r>
        <w:rPr>
          <w:sz w:val="28"/>
          <w:szCs w:val="28"/>
          <w:highlight w:val="white"/>
          <w:lang w:val="ru-RU"/>
        </w:rPr>
        <w:t xml:space="preserve"> </w:t>
      </w:r>
      <w:r>
        <w:rPr>
          <w:sz w:val="28"/>
          <w:szCs w:val="28"/>
          <w:highlight w:val="white"/>
          <w:lang w:val="uk-UA"/>
        </w:rPr>
        <w:t>дитини;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highlight w:val="white"/>
        </w:rPr>
      </w:pPr>
      <w:r>
        <w:rPr>
          <w:sz w:val="28"/>
          <w:szCs w:val="28"/>
          <w:highlight w:val="white"/>
          <w:lang w:val="uk-UA"/>
        </w:rPr>
        <w:t>3 групи середнього дошкільного віку, з наповнюваністю  87 дітей;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  <w:lang w:val="uk-UA"/>
        </w:rPr>
        <w:t xml:space="preserve">3 групи старшого дошкільного віку, з наповнюваністю </w:t>
      </w:r>
      <w:r>
        <w:rPr>
          <w:rFonts w:cs="Times New Roman" w:ascii="Times New Roman" w:hAnsi="Times New Roman"/>
          <w:sz w:val="28"/>
          <w:szCs w:val="28"/>
          <w:highlight w:val="white"/>
          <w:lang w:val="ru-RU"/>
        </w:rPr>
        <w:t>83</w:t>
      </w:r>
      <w:r>
        <w:rPr>
          <w:rFonts w:cs="Times New Roman" w:ascii="Times New Roman" w:hAnsi="Times New Roman"/>
          <w:sz w:val="28"/>
          <w:szCs w:val="28"/>
          <w:highlight w:val="white"/>
          <w:lang w:val="uk-UA"/>
        </w:rPr>
        <w:t xml:space="preserve"> дитини. </w:t>
      </w:r>
    </w:p>
    <w:p>
      <w:pPr>
        <w:pStyle w:val="Normal"/>
        <w:spacing w:lineRule="auto" w:line="240" w:before="0" w:after="0"/>
        <w:ind w:left="0" w:right="0" w:firstLine="668"/>
        <w:jc w:val="both"/>
        <w:rPr>
          <w:highlight w:val="white"/>
        </w:rPr>
      </w:pPr>
      <w:r>
        <w:rPr>
          <w:sz w:val="28"/>
          <w:szCs w:val="28"/>
          <w:highlight w:val="white"/>
          <w:lang w:val="uk-UA"/>
        </w:rPr>
        <w:tab/>
        <w:t>У дошкільному закладі працює 55 працівників з них 24 педагога (з них мають освіту: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highlight w:val="white"/>
        </w:rPr>
      </w:pPr>
      <w:r>
        <w:rPr>
          <w:sz w:val="28"/>
          <w:szCs w:val="28"/>
          <w:highlight w:val="white"/>
          <w:lang w:val="uk-UA"/>
        </w:rPr>
        <w:t>вища – 18 педагогів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highlight w:val="white"/>
        </w:rPr>
      </w:pPr>
      <w:r>
        <w:rPr>
          <w:sz w:val="28"/>
          <w:szCs w:val="28"/>
          <w:highlight w:val="white"/>
          <w:lang w:val="uk-UA"/>
        </w:rPr>
        <w:t>базова вища – 3 педагогів</w:t>
      </w:r>
    </w:p>
    <w:p>
      <w:pPr>
        <w:pStyle w:val="Normal"/>
        <w:widowControl/>
        <w:numPr>
          <w:ilvl w:val="0"/>
          <w:numId w:val="3"/>
        </w:numPr>
        <w:spacing w:lineRule="auto" w:line="240" w:before="0" w:after="0"/>
        <w:jc w:val="both"/>
        <w:rPr>
          <w:highlight w:val="yellow"/>
        </w:rPr>
      </w:pPr>
      <w:r>
        <w:rPr>
          <w:sz w:val="28"/>
          <w:szCs w:val="28"/>
          <w:highlight w:val="white"/>
          <w:lang w:val="uk-UA"/>
        </w:rPr>
        <w:t>неповна вища – 2 педагоги</w:t>
      </w:r>
    </w:p>
    <w:p>
      <w:pPr>
        <w:pStyle w:val="Normal"/>
        <w:spacing w:lineRule="auto" w:line="240" w:before="0" w:after="0"/>
        <w:ind w:left="57" w:right="0" w:hanging="0"/>
        <w:jc w:val="both"/>
        <w:rPr/>
      </w:pPr>
      <w:r>
        <w:rPr>
          <w:sz w:val="28"/>
          <w:szCs w:val="28"/>
          <w:highlight w:val="white"/>
          <w:lang w:val="uk-UA"/>
        </w:rPr>
        <w:t>2 медичних працівника, 29 осіб  обслуг</w:t>
      </w:r>
      <w:r>
        <w:rPr>
          <w:sz w:val="28"/>
          <w:szCs w:val="28"/>
          <w:lang w:val="uk-UA"/>
        </w:rPr>
        <w:t>овуючого персоналу.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  <w:szCs w:val="28"/>
          <w:lang w:val="uk-UA"/>
        </w:rPr>
        <w:t xml:space="preserve">   </w:t>
      </w:r>
    </w:p>
    <w:p>
      <w:pPr>
        <w:pStyle w:val="ListParagraph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11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Персональний  внесок  керівника  у   підвищення   рівня організації навчально-виховного процесу у навчальному закладі.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1.1. Вжиті завідуючим дошкільним навчальним закладом заходи щодо охоплення навчанням дітей 5-ти річного віку: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lang w:val="uk-UA"/>
        </w:rPr>
        <w:t xml:space="preserve">З метою забезпечення своєчасного та в повному обсязі обліку дітей дошкільного віку для прогнозування мережі дошкільних навчальних закладів Холодногірського району відповідно до освітніх запитів населення та створення умов для здобуття громадянами дошкільної освіти </w:t>
      </w:r>
      <w:r>
        <w:rPr>
          <w:sz w:val="28"/>
          <w:szCs w:val="28"/>
          <w:lang w:val="uk-UA"/>
        </w:rPr>
        <w:t>за дошкільним навчальним закладом була визначена та закріплена територія обслуговування: вул. Іллінська– 57,59,61,63,67,72; вул. Волонтерська -59,60,60а,61,63,65,</w:t>
      </w:r>
      <w:r>
        <w:rPr>
          <w:sz w:val="28"/>
          <w:szCs w:val="28"/>
          <w:lang w:val="ru-RU"/>
        </w:rPr>
        <w:t>71</w:t>
      </w:r>
      <w:r>
        <w:rPr>
          <w:sz w:val="28"/>
          <w:szCs w:val="28"/>
          <w:lang w:val="uk-UA"/>
        </w:rPr>
        <w:t>,68,68а;  вул. Полтавський шлях – 144/2,148/2,156; вул. Холодногірська – 10,12,14,16; вул. Петра Болбочана – 59,63,69.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  <w:lang w:val="uk-UA"/>
        </w:rPr>
        <w:t xml:space="preserve">На закріпленій за дошкільним закладом території обслуговування, згідно з проведеним у 2017-2018 навчальному року обліком, мешкає </w:t>
      </w:r>
      <w:r>
        <w:rPr>
          <w:sz w:val="28"/>
          <w:szCs w:val="28"/>
          <w:shd w:fill="FFFFFF" w:val="clear"/>
          <w:lang w:val="ru-RU"/>
        </w:rPr>
        <w:t>342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дитини віком від 0 до 6 років.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sz w:val="28"/>
          <w:lang w:val="uk-UA" w:eastAsia="uk-UA"/>
        </w:rPr>
        <w:t>Із загальної кількості дітей</w:t>
      </w:r>
      <w:r>
        <w:rPr>
          <w:sz w:val="28"/>
          <w:lang w:val="uk-UA"/>
        </w:rPr>
        <w:t xml:space="preserve"> віком від 1 до 6 років, які мешкають на закріпленій за дошкільним навчальним закладом території, суспільною дошкільною освітою охоплено 6</w:t>
      </w:r>
      <w:r>
        <w:rPr>
          <w:sz w:val="28"/>
          <w:shd w:fill="FFFFFF" w:val="clear"/>
          <w:lang w:val="uk-UA"/>
        </w:rPr>
        <w:t xml:space="preserve">0 % </w:t>
      </w:r>
      <w:r>
        <w:rPr>
          <w:sz w:val="28"/>
          <w:lang w:val="uk-UA"/>
        </w:rPr>
        <w:t>дітей.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lang w:val="uk-UA"/>
        </w:rPr>
        <w:t xml:space="preserve">Педагогічним колективом закладу була проведена певна робота щодо охоплення дітей 6-го року життя дошкільною освітою. Вихователями був здійснений соціально-педагогічний патронат сімей, в яких є діти старшого дошкільного віку. Встановлено, що  діти 5-ти річного віку на 100% охоплені дошкільною освітою.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Для підвищення   рівня організації навчально-виховного процесу у дошкільному закладі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розроблено  систему  управлінських  дій  щодо  реалізації  права  дитини  на  отримання  дошкільної  освіти. У змісті річного плану ДНЗ введений розділ «Забезпечення гарантованого права громадян на отримання дошкільної освіти», в якому зазначені відповідні заходи.</w:t>
      </w:r>
    </w:p>
    <w:p>
      <w:pPr>
        <w:pStyle w:val="Normal"/>
        <w:shd w:val="clear" w:fill="FFFFFF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/>
        </w:rPr>
        <w:t xml:space="preserve">Відповідно до цього проводилась робота по наданню можливостей одержання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дошкільної освіти в різних формах,   відповідно до потреб дітей:</w:t>
      </w:r>
    </w:p>
    <w:p>
      <w:pPr>
        <w:pStyle w:val="Normal"/>
        <w:numPr>
          <w:ilvl w:val="0"/>
          <w:numId w:val="1"/>
        </w:numPr>
        <w:shd w:val="clear" w:fill="FFFFFF"/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Проведена експертиза обліку дітей дошкільного віку;</w:t>
      </w:r>
    </w:p>
    <w:p>
      <w:pPr>
        <w:pStyle w:val="Normal"/>
        <w:numPr>
          <w:ilvl w:val="0"/>
          <w:numId w:val="1"/>
        </w:numPr>
        <w:shd w:val="clear" w:fill="FFFFFF"/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pacing w:val="5"/>
          <w:sz w:val="28"/>
          <w:szCs w:val="28"/>
          <w:lang w:val="uk-UA"/>
        </w:rPr>
        <w:t xml:space="preserve">Внесено до інформаційного банку даних відомостей про дітей дошкільного </w:t>
      </w:r>
      <w:r>
        <w:rPr>
          <w:rFonts w:cs="Times New Roman" w:ascii="Times New Roman" w:hAnsi="Times New Roman"/>
          <w:color w:val="000000"/>
          <w:spacing w:val="-3"/>
          <w:sz w:val="28"/>
          <w:szCs w:val="28"/>
          <w:lang w:val="uk-UA"/>
        </w:rPr>
        <w:t>віку.</w:t>
      </w:r>
    </w:p>
    <w:p>
      <w:pPr>
        <w:pStyle w:val="Normal"/>
        <w:numPr>
          <w:ilvl w:val="0"/>
          <w:numId w:val="1"/>
        </w:numPr>
        <w:shd w:val="clear" w:fill="FFFFFF"/>
        <w:tabs>
          <w:tab w:val="left" w:pos="432" w:leader="none"/>
          <w:tab w:val="left" w:pos="709" w:leader="none"/>
        </w:tabs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pacing w:val="-3"/>
          <w:sz w:val="28"/>
          <w:szCs w:val="28"/>
          <w:lang w:val="uk-UA"/>
        </w:rPr>
        <w:t>Проведено соціально-педагогічний патронаж дітей 6-го року життя, які не відвідують дошкільний навчальний заклад, з метою виявлення форм підготовки дітей до шкільного навчання.</w:t>
      </w:r>
    </w:p>
    <w:p>
      <w:pPr>
        <w:pStyle w:val="Normal"/>
        <w:numPr>
          <w:ilvl w:val="0"/>
          <w:numId w:val="1"/>
        </w:numPr>
        <w:shd w:val="clear" w:fill="FFFFFF"/>
        <w:tabs>
          <w:tab w:val="left" w:pos="432" w:leader="none"/>
          <w:tab w:val="left" w:pos="709" w:leader="none"/>
        </w:tabs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pacing w:val="-3"/>
          <w:sz w:val="28"/>
          <w:szCs w:val="28"/>
          <w:lang w:val="uk-UA"/>
        </w:rPr>
        <w:t xml:space="preserve">Створенно консультативний центр роботи з батьками для професійного консультування  де б вони могли отримати кваліфіковану консультацію педагогів та інших спеціалістів з питань виховання та навчання дітей удома ; </w:t>
      </w:r>
    </w:p>
    <w:p>
      <w:pPr>
        <w:pStyle w:val="Normal"/>
        <w:numPr>
          <w:ilvl w:val="0"/>
          <w:numId w:val="1"/>
        </w:numPr>
        <w:shd w:val="clear" w:fill="FFFFFF"/>
        <w:tabs>
          <w:tab w:val="left" w:pos="432" w:leader="none"/>
          <w:tab w:val="left" w:pos="709" w:leader="none"/>
        </w:tabs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pacing w:val="-3"/>
          <w:sz w:val="28"/>
          <w:szCs w:val="28"/>
          <w:lang w:val="uk-UA"/>
        </w:rPr>
        <w:t>Троє  дітей відвідує заклад з короткотривалим режимом перебування.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pacing w:val="-3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bCs/>
          <w:color w:val="000000"/>
          <w:spacing w:val="-3"/>
          <w:sz w:val="28"/>
          <w:szCs w:val="28"/>
          <w:lang w:val="uk-UA" w:eastAsia="ru-RU"/>
        </w:rPr>
        <w:t>Вихователями був здійснений соціально-педагогічний патронат сімей, в яких діти старшого дошкільного віку не охоплені дошкільною освітою. Була проведена роз’яснювальна робота щодо важливості формування у дітей шкільної зрілості (розумової, соціальної, емоційної), психологічної та фізичної готовності до навчання у школі. Вихователі запросили батьків до співпраці з дошкільним закладом щодо вирішення цієї проблеми. Для батьків були проведені консультації з питань розвитку,  виховання та навчання дітей. Батьки разом з дітьми відвідали День відкритих дверей, святкування різних свят та розваг дошкільного закладу.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pacing w:val="-3"/>
          <w:sz w:val="28"/>
          <w:szCs w:val="28"/>
          <w:lang w:eastAsia="ru-RU"/>
        </w:rPr>
        <w:t>Потреби  батьків  щодо  утримання  дітей  у  закладі  задовольняються  повною  мірою.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1.2. Створення  умов для варіативності навчання та вжиті  заходи щодо   упровадження   інноваційних   педагогічних   технологій   у навчальний  процес:</w:t>
      </w:r>
    </w:p>
    <w:p>
      <w:pPr>
        <w:pStyle w:val="12"/>
        <w:spacing w:lineRule="auto" w:line="240" w:before="0" w:after="0"/>
        <w:rPr/>
      </w:pPr>
      <w:r>
        <w:rPr>
          <w:b/>
          <w:bCs/>
          <w:i/>
          <w:iCs/>
          <w:szCs w:val="28"/>
        </w:rPr>
        <w:tab/>
      </w:r>
      <w:r>
        <w:rPr/>
        <w:t xml:space="preserve">  Діяльність закладу відбувається у сформованому збагаченому освітньому середовищі, яке забезпечує оптимальне функціонування усіх підсистем закладу, відповідає принципам відкритості, мобільності і модернізації навчання та виховання. Кожен структурний елемент несе певну педагогічну, психологічну, соціальну функцію.</w:t>
      </w:r>
    </w:p>
    <w:p>
      <w:pPr>
        <w:pStyle w:val="12"/>
        <w:spacing w:lineRule="auto" w:line="240" w:before="0" w:after="0"/>
        <w:rPr/>
      </w:pPr>
      <w:r>
        <w:rPr/>
        <w:t xml:space="preserve">     </w:t>
      </w:r>
      <w:r>
        <w:rPr/>
        <w:t xml:space="preserve">Сучасна освіта вимагає докорінного переосмислення стратегії освіти, освоєння прогресивних технологій духовного розвитку особистості, створення умов для розкриття творчого потенціалу дитини. Мова йде про принципово нові психологічно-педагогічні ідеї, концепції, технології, в центрі яких - особистість дитини з її потребами і інтересами. Цьому сприяє впровадження інноваційних технологій у навчально-виховний процес, забезпечення педагогічного колективу новою методичною літературою, періодичними підписними виданням, сучасним дидактичним матеріалом.    </w:t>
      </w:r>
    </w:p>
    <w:p>
      <w:pPr>
        <w:pStyle w:val="12"/>
        <w:spacing w:lineRule="auto" w:line="240" w:before="0" w:after="0"/>
        <w:ind w:left="0" w:right="0" w:firstLine="708"/>
        <w:rPr/>
      </w:pPr>
      <w:r>
        <w:rPr/>
        <w:t xml:space="preserve"> </w:t>
      </w:r>
      <w:r>
        <w:rPr/>
        <w:t xml:space="preserve">Протягом 2017/2018 навчального року педагоги закладу регулярно відвідували районні методичні об’єднання, школу ефективного педагогічного досвіду, майстер-класи. В закладі залучена система інтерактивного навчання з математики, грамоти. На заняттях з фізкультури використовуються елементи авторської програми М.М.Єфименка, після денного </w:t>
      </w:r>
      <w:r>
        <w:rPr>
          <w:lang w:val="ru-RU"/>
        </w:rPr>
        <w:t>сн</w:t>
      </w:r>
      <w:r>
        <w:rPr/>
        <w:t xml:space="preserve">у – «Гімнастика пробудження». Вихователі будують свою роботу з урахуванням поставлених на рік завдань, сучасних вимог в навчанні та вихованні. 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1.3. Організація  різних  форм  позаурочної  освітньої роботи:</w:t>
      </w:r>
    </w:p>
    <w:p>
      <w:pPr>
        <w:pStyle w:val="Normal"/>
        <w:tabs>
          <w:tab w:val="left" w:pos="708" w:leader="none"/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ab/>
        <w:t xml:space="preserve">В ДНЗ створені належні умови для задоволення потреб у розвитку творчих здібностей та інтересів дітей: у групах створені ігрові зони за гендерними ознаками; оформлені куточки відповідно до різних видів діяльності дітей: образотворчої, театралізованої, пізнавальної тощо. </w:t>
      </w:r>
    </w:p>
    <w:p>
      <w:pPr>
        <w:pStyle w:val="Normal"/>
        <w:tabs>
          <w:tab w:val="left" w:pos="708" w:leader="none"/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2. Вжиті  керівником заходи щодо зміцнення та  модернізації матеріально-технічної бази навчального закладу:</w:t>
      </w:r>
    </w:p>
    <w:p>
      <w:pPr>
        <w:pStyle w:val="Normal"/>
        <w:shd w:val="clear" w:fill="FFFFFF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Для зміцнення та модернізації матеріально - технічної бази навчального закладу було оновлено в методичному кабінеті методичну літературу.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3.  Залучення  додаткових  джерел  фінансування  навчального закладу та їх раціональне використання.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textAlignment w:val="auto"/>
        <w:rPr/>
      </w:pPr>
      <w:r>
        <w:rPr>
          <w:b/>
          <w:sz w:val="28"/>
        </w:rPr>
        <w:t>Звіт про надходження та використання позабюджетних коштів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  <w:sz w:val="28"/>
          <w:szCs w:val="28"/>
        </w:rPr>
        <w:t>Звіт про надходження та використання позабюджетних коштів</w:t>
      </w:r>
      <w:r>
        <w:rPr>
          <w:b/>
          <w:bCs/>
          <w:sz w:val="28"/>
          <w:szCs w:val="28"/>
          <w:lang w:val="ru-RU"/>
        </w:rPr>
        <w:t xml:space="preserve"> 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  <w:sz w:val="28"/>
          <w:szCs w:val="28"/>
          <w:lang w:val="ru-RU"/>
        </w:rPr>
        <w:t>С 01.09.2017 по 01.06.2018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b/>
          <w:b/>
          <w:bCs/>
          <w:sz w:val="28"/>
          <w:szCs w:val="28"/>
        </w:rPr>
      </w:pPr>
      <w:r>
        <w:rPr>
          <w:b w:val="false"/>
          <w:bCs w:val="false"/>
          <w:color w:val="000000"/>
          <w:sz w:val="30"/>
          <w:szCs w:val="30"/>
          <w:u w:val="none"/>
        </w:rPr>
      </w:r>
    </w:p>
    <w:tbl>
      <w:tblPr>
        <w:tblW w:w="9585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49"/>
        <w:gridCol w:w="5956"/>
        <w:gridCol w:w="1470"/>
        <w:gridCol w:w="1710"/>
      </w:tblGrid>
      <w:tr>
        <w:trPr>
          <w:trHeight w:val="686" w:hRule="atLeast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eastAsia="Nimbus Roman No9 L;Times New Roman" w:cs="Nimbus Roman No9 L;Times New Roman" w:ascii="Nimbus Roman No9 L;Times New Roman" w:hAnsi="Nimbus Roman No9 L;Times New Roman"/>
                <w:b/>
                <w:i/>
                <w:iCs/>
                <w:sz w:val="24"/>
                <w:szCs w:val="24"/>
              </w:rPr>
              <w:t>№</w:t>
            </w:r>
            <w:r>
              <w:rPr>
                <w:rFonts w:cs="Nimbus Roman No9 L;Times New Roman" w:ascii="Nimbus Roman No9 L;Times New Roman" w:hAnsi="Nimbus Roman No9 L;Times New Roman"/>
                <w:b/>
                <w:i/>
                <w:iCs/>
                <w:sz w:val="24"/>
                <w:szCs w:val="24"/>
              </w:rPr>
              <w:t>з/п</w:t>
            </w:r>
          </w:p>
        </w:tc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b/>
                <w:i/>
                <w:iCs/>
                <w:sz w:val="24"/>
                <w:szCs w:val="24"/>
              </w:rPr>
              <w:t>Найменування  робіт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Nimbus Roman No9 L;Times New Roman" w:ascii="Nimbus Roman No9 L;Times New Roman" w:hAnsi="Nimbus Roman No9 L;Times New Roman"/>
                <w:b/>
                <w:i/>
                <w:iCs/>
                <w:sz w:val="24"/>
                <w:szCs w:val="24"/>
              </w:rPr>
              <w:t>Одиниця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b/>
                <w:i/>
                <w:iCs/>
                <w:sz w:val="24"/>
                <w:szCs w:val="24"/>
              </w:rPr>
              <w:t>виміру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b/>
                <w:i/>
                <w:iCs/>
                <w:sz w:val="24"/>
                <w:szCs w:val="24"/>
              </w:rPr>
              <w:t>Об</w:t>
            </w:r>
            <w:r>
              <w:rPr>
                <w:rFonts w:cs="Nimbus Roman No9 L;Times New Roman" w:ascii="Nimbus Roman No9 L;Times New Roman" w:hAnsi="Nimbus Roman No9 L;Times New Roman"/>
                <w:b/>
                <w:i/>
                <w:iCs/>
                <w:sz w:val="24"/>
                <w:szCs w:val="24"/>
                <w:lang w:val="en-US"/>
              </w:rPr>
              <w:t>’</w:t>
            </w:r>
            <w:r>
              <w:rPr>
                <w:rFonts w:cs="Nimbus Roman No9 L;Times New Roman" w:ascii="Nimbus Roman No9 L;Times New Roman" w:hAnsi="Nimbus Roman No9 L;Times New Roman"/>
                <w:b/>
                <w:i/>
                <w:iCs/>
                <w:sz w:val="24"/>
                <w:szCs w:val="24"/>
              </w:rPr>
              <w:t>ем</w:t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rPr>
                <w:rFonts w:ascii="Nimbus Roman No9 L;Times New Roman" w:hAnsi="Nimbus Roman No9 L;Times New Roman" w:cs="Nimbus Roman No9 L;Times New Roman"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</w:r>
          </w:p>
        </w:tc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Косметичний ремонт ганку гр.№1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Nimbus Roman No9 L;Times New Roman" w:hAnsi="Nimbus Roman No9 L;Times New Roman" w:cs="Nimbus Roman No9 L;Times New Roman"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ind w:left="0" w:hanging="0"/>
              <w:rPr>
                <w:rFonts w:ascii="Nimbus Roman No9 L;Times New Roman" w:hAnsi="Nimbus Roman No9 L;Times New Roman" w:cs="Nimbus Roman No9 L;Times New Roman"/>
                <w:b/>
                <w:b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b/>
                <w:sz w:val="24"/>
                <w:szCs w:val="24"/>
              </w:rPr>
            </w:r>
          </w:p>
        </w:tc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Капітальний ремонт туалетної кімнати, роздягальні гр.№2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м</w:t>
            </w: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ind w:left="0" w:hanging="0"/>
              <w:rPr>
                <w:rFonts w:ascii="Nimbus Roman No9 L;Times New Roman" w:hAnsi="Nimbus Roman No9 L;Times New Roman" w:cs="Nimbus Roman No9 L;Times New Roman"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</w:r>
          </w:p>
        </w:tc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Капітальний ремонт туалетної кімнати гр.№10 (заміна сантехніки)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м</w:t>
            </w: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27</w:t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ind w:left="0" w:hanging="0"/>
              <w:rPr>
                <w:rFonts w:ascii="Nimbus Roman No9 L;Times New Roman" w:hAnsi="Nimbus Roman No9 L;Times New Roman" w:cs="Nimbus Roman No9 L;Times New Roman"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</w:r>
          </w:p>
        </w:tc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Ремонт комірних приміщень харчоблока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м</w:t>
            </w: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110</w:t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ind w:left="0" w:hanging="0"/>
              <w:rPr>
                <w:rFonts w:ascii="Nimbus Roman No9 L;Times New Roman" w:hAnsi="Nimbus Roman No9 L;Times New Roman" w:cs="Nimbus Roman No9 L;Times New Roman"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</w:r>
          </w:p>
        </w:tc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Заміна шпалер в кабінеті завгоспа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м</w:t>
            </w: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46</w:t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ind w:left="0" w:hanging="0"/>
              <w:rPr>
                <w:rFonts w:ascii="Nimbus Roman No9 L;Times New Roman" w:hAnsi="Nimbus Roman No9 L;Times New Roman" w:cs="Nimbus Roman No9 L;Times New Roman"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</w:r>
          </w:p>
        </w:tc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Придбано шафи для білизни на пральню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Nimbus Roman No9 L" w:hAnsi="Nimbus Roman No9 L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" w:hAnsi="Nimbus Roman No9 L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ind w:left="0" w:hanging="0"/>
              <w:rPr>
                <w:rFonts w:ascii="Nimbus Roman No9 L;Times New Roman" w:hAnsi="Nimbus Roman No9 L;Times New Roman" w:cs="Nimbus Roman No9 L;Times New Roman"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</w:r>
          </w:p>
        </w:tc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Придбано комплекти білизни гр.№9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Nimbus Roman No9 L" w:hAnsi="Nimbus Roman No9 L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" w:hAnsi="Nimbus Roman No9 L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ind w:left="0" w:hanging="0"/>
              <w:rPr>
                <w:rFonts w:ascii="Nimbus Roman No9 L;Times New Roman" w:hAnsi="Nimbus Roman No9 L;Times New Roman" w:cs="Nimbus Roman No9 L;Times New Roman"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</w:r>
          </w:p>
        </w:tc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Придбано ліжка 2-х ярусні гр.№11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Nimbus Roman No9 L" w:hAnsi="Nimbus Roman No9 L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" w:hAnsi="Nimbus Roman No9 L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ind w:left="0" w:hanging="0"/>
              <w:rPr>
                <w:rFonts w:ascii="Nimbus Roman No9 L;Times New Roman" w:hAnsi="Nimbus Roman No9 L;Times New Roman" w:cs="Nimbus Roman No9 L;Times New Roman"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</w:r>
          </w:p>
        </w:tc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Фарбування огорожі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м</w:t>
            </w: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100</w:t>
            </w:r>
          </w:p>
        </w:tc>
      </w:tr>
      <w:tr>
        <w:trPr>
          <w:trHeight w:val="429" w:hRule="atLeast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ind w:left="0" w:hanging="0"/>
              <w:rPr>
                <w:rFonts w:ascii="Nimbus Roman No9 L;Times New Roman" w:hAnsi="Nimbus Roman No9 L;Times New Roman" w:cs="Nimbus Roman No9 L;Times New Roman"/>
                <w:b/>
                <w:b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b/>
                <w:sz w:val="24"/>
                <w:szCs w:val="24"/>
              </w:rPr>
            </w:r>
          </w:p>
        </w:tc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Держповірка монометра, заміна термометрів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ind w:left="0" w:hanging="0"/>
              <w:rPr>
                <w:rFonts w:ascii="Nimbus Roman No9 L;Times New Roman" w:hAnsi="Nimbus Roman No9 L;Times New Roman" w:cs="Nimbus Roman No9 L;Times New Roman"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</w:r>
          </w:p>
        </w:tc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Гідравлічні випробування та опресування опалювальної системи закладу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ind w:left="0" w:hanging="0"/>
              <w:rPr>
                <w:rFonts w:ascii="Nimbus Roman No9 L;Times New Roman" w:hAnsi="Nimbus Roman No9 L;Times New Roman" w:cs="Nimbus Roman No9 L;Times New Roman"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</w:r>
          </w:p>
        </w:tc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Перезаправка вогнегасника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ind w:left="0" w:hanging="0"/>
              <w:rPr>
                <w:rFonts w:ascii="Nimbus Roman No9 L;Times New Roman" w:hAnsi="Nimbus Roman No9 L;Times New Roman" w:cs="Nimbus Roman No9 L;Times New Roman"/>
                <w:b/>
                <w:b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b/>
                <w:sz w:val="24"/>
                <w:szCs w:val="24"/>
              </w:rPr>
            </w:r>
          </w:p>
        </w:tc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Придбання  пожежних рукавів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ind w:left="0" w:hanging="0"/>
              <w:rPr>
                <w:rFonts w:ascii="Nimbus Roman No9 L;Times New Roman" w:hAnsi="Nimbus Roman No9 L;Times New Roman" w:cs="Nimbus Roman No9 L;Times New Roman"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</w:r>
          </w:p>
        </w:tc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Заміна шпалер кабінет діловода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м</w:t>
            </w: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ind w:left="0" w:hanging="0"/>
              <w:rPr>
                <w:rFonts w:ascii="Nimbus Roman No9 L;Times New Roman" w:hAnsi="Nimbus Roman No9 L;Times New Roman" w:cs="Nimbus Roman No9 L;Times New Roman"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</w:r>
          </w:p>
        </w:tc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Капітальний ремонт приміщення пральні (заміна кахеля на підлозі,стінах (72м</w:t>
            </w: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); встановлення пластикової стелі (18м</w:t>
            </w: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); заміна сантехніки)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м</w:t>
            </w: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Nimbus Roman No9 L;Times New Roman" w:hAnsi="Nimbus Roman No9 L;Times New Roman" w:cs="Nimbus Roman No9 L;Times New Roman"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ind w:left="0" w:hanging="0"/>
              <w:rPr>
                <w:rFonts w:ascii="Nimbus Roman No9 L;Times New Roman" w:hAnsi="Nimbus Roman No9 L;Times New Roman" w:cs="Nimbus Roman No9 L;Times New Roman"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</w:r>
          </w:p>
        </w:tc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Ремонт технологічного обладнання харчоблоку (плита,холодильна шафа, м'ясорубка)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Nimbus Roman No9 L;Times New Roman" w:hAnsi="Nimbus Roman No9 L;Times New Roman" w:cs="Nimbus Roman No9 L;Times New Roman"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Nimbus Roman No9 L;Times New Roman" w:hAnsi="Nimbus Roman No9 L;Times New Roman" w:cs="Nimbus Roman No9 L;Times New Roman"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</w:r>
          </w:p>
        </w:tc>
      </w:tr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200"/>
              <w:ind w:left="0" w:hanging="0"/>
              <w:rPr>
                <w:rFonts w:ascii="Nimbus Roman No9 L;Times New Roman" w:hAnsi="Nimbus Roman No9 L;Times New Roman" w:cs="Nimbus Roman No9 L;Times New Roman"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</w:r>
          </w:p>
        </w:tc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  <w:t>Аналізи-проби води,мікроклімат,освітлення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Nimbus Roman No9 L;Times New Roman" w:hAnsi="Nimbus Roman No9 L;Times New Roman" w:cs="Nimbus Roman No9 L;Times New Roman"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Nimbus Roman No9 L;Times New Roman" w:hAnsi="Nimbus Roman No9 L;Times New Roman" w:cs="Nimbus Roman No9 L;Times New Roman"/>
                <w:sz w:val="24"/>
                <w:szCs w:val="24"/>
              </w:rPr>
            </w:pPr>
            <w:r>
              <w:rPr>
                <w:rFonts w:cs="Nimbus Roman No9 L;Times New Roman" w:ascii="Nimbus Roman No9 L;Times New Roman" w:hAnsi="Nimbus Roman No9 L;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4. Вжиті  заходи  щодо  забезпечення  навчального  закладу кваліфікованими   педагогічними   кадрами   та   доцільність    їх розстановки.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Всього в дошкільному навчальному закладі працюють 24  педагогічних працівників: з вищою освітою –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18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осіб; з базовою вищою освітою – 3 педагоги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неповною вищою  – 2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, отримує фахову освіту — 1.</w:t>
      </w:r>
    </w:p>
    <w:p>
      <w:pPr>
        <w:pStyle w:val="Normal"/>
        <w:shd w:val="clear" w:fill="FFFFFF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/>
        </w:rPr>
        <w:t>У дошкільному навчальному закладі забезпечуються права педагогічних працівників на підвищення кваліфікації: в наявності перспективне планування курсової перепідготовки та атестації педагогічних працівників. Підвищення професійної майстерності педагогічних працівників здійснюється шляхом відвідування методичних об’єднань, семінарів, курсів підвищення кваліфікації при Харківському інституті безперервної освіти, методичних об’єднань 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Щороку згідно з графіком педагогічні працівники проходять курси підвищення кваліфікації та підлягають атестації відповідно до чинного Положення про атестацію педагогічних працівників. Таким чином підтверджується поступове підвищення кваліфікації педагогічних працівників ЗДО.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  <w:szCs w:val="28"/>
          <w:lang w:val="uk-UA"/>
        </w:rPr>
        <w:tab/>
        <w:t xml:space="preserve">Адміністрація створює оптимальні умови зростання педагогів з  урахуванням індивідуальних можливостей кожного:    У 2017 – 2018 навчальному  році були атестовані наступні педагоги: </w:t>
      </w:r>
      <w:r>
        <w:rPr>
          <w:color w:val="000000"/>
          <w:sz w:val="28"/>
          <w:szCs w:val="28"/>
          <w:lang w:val="uk-UA"/>
        </w:rPr>
        <w:t xml:space="preserve"> вихователь- методист  Захарчук Н.В. </w:t>
      </w:r>
      <w:r>
        <w:rPr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присвоєння кваліфікаційної категорії «спеціаліст вищої категорії» та педагогічного звання «старший вихователь», практичний психолог  Ісаєва О.А. на присвоєння кваліфікаційної категорії «спеціаліст вищої категорії».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  <w:szCs w:val="28"/>
          <w:lang w:val="uk-UA"/>
        </w:rPr>
        <w:tab/>
        <w:t>За наслідками атестації   педагоги дошкільного закладу мають такі кваліфікаційні категорії: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right="0" w:hanging="11"/>
        <w:jc w:val="both"/>
        <w:rPr/>
      </w:pPr>
      <w:r>
        <w:rPr>
          <w:sz w:val="28"/>
          <w:szCs w:val="28"/>
          <w:lang w:val="uk-UA"/>
        </w:rPr>
        <w:t>кваліфікаційна категорія «Спеціаліст вищої категорії» – 5 педагоги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right="0" w:hanging="11"/>
        <w:jc w:val="both"/>
        <w:rPr/>
      </w:pPr>
      <w:r>
        <w:rPr>
          <w:sz w:val="28"/>
          <w:szCs w:val="28"/>
          <w:lang w:val="uk-UA"/>
        </w:rPr>
        <w:t>кваліфікаційна категорія «Спеціаліст І категорії» – 2 педагогів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right="0" w:hanging="11"/>
        <w:jc w:val="both"/>
        <w:rPr/>
      </w:pPr>
      <w:r>
        <w:rPr>
          <w:sz w:val="28"/>
          <w:szCs w:val="28"/>
          <w:lang w:val="uk-UA"/>
        </w:rPr>
        <w:t>кваліфікаційна категорія «Спеціаліст ІІ категорії» – 1 педагоги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right="0" w:hanging="11"/>
        <w:jc w:val="both"/>
        <w:rPr/>
      </w:pPr>
      <w:r>
        <w:rPr>
          <w:sz w:val="28"/>
          <w:szCs w:val="28"/>
          <w:lang w:val="uk-UA"/>
        </w:rPr>
        <w:t>кваліфікаційна категорія «Спеціаліст» – 10 педагогів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right="0" w:hanging="11"/>
        <w:jc w:val="both"/>
        <w:rPr/>
      </w:pPr>
      <w:r>
        <w:rPr>
          <w:sz w:val="28"/>
          <w:szCs w:val="28"/>
          <w:lang w:val="uk-UA"/>
        </w:rPr>
        <w:t>11 тарифний розряд – 2 педагоги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right="0" w:hanging="11"/>
        <w:jc w:val="both"/>
        <w:rPr/>
      </w:pPr>
      <w:r>
        <w:rPr>
          <w:sz w:val="28"/>
          <w:szCs w:val="28"/>
          <w:lang w:val="uk-UA"/>
        </w:rPr>
        <w:t>10 тарифний розряд – 4 педагогів</w:t>
      </w:r>
    </w:p>
    <w:p>
      <w:pPr>
        <w:pStyle w:val="ListParagraph"/>
        <w:numPr>
          <w:ilvl w:val="0"/>
          <w:numId w:val="6"/>
        </w:numPr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hanging="11"/>
        <w:jc w:val="both"/>
        <w:rPr/>
      </w:pPr>
      <w:r>
        <w:rPr>
          <w:sz w:val="28"/>
          <w:szCs w:val="28"/>
          <w:lang w:val="uk-UA"/>
        </w:rPr>
        <w:t>педагогічне звання – 3 педагога</w:t>
      </w:r>
    </w:p>
    <w:p>
      <w:pPr>
        <w:pStyle w:val="ListParagraph"/>
        <w:shd w:val="clear" w:fill="FFFFFF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hanging="1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 w:eastAsia="ru-RU"/>
        </w:rPr>
        <w:t>5. Соціальний захист, збереження та зміцнення здоров’я вихованців та педагогічних працівників:</w:t>
      </w:r>
    </w:p>
    <w:p>
      <w:pPr>
        <w:pStyle w:val="Style13"/>
        <w:spacing w:lineRule="auto" w:line="240" w:before="0" w:after="0"/>
        <w:ind w:left="0" w:right="0" w:firstLine="709"/>
        <w:jc w:val="both"/>
        <w:rPr>
          <w:highlight w:val="yellow"/>
        </w:rPr>
      </w:pPr>
      <w:r>
        <w:rPr>
          <w:rFonts w:cs="Times New Roman" w:ascii="Times New Roman" w:hAnsi="Times New Roman"/>
          <w:bCs/>
          <w:color w:val="000000"/>
        </w:rPr>
        <w:t>З  метою  соціального  захисту  працівників  є  зареєстрований на  період  з  2014 – 2018 року Колективний  договір.  Правила  внутрішнього  трудового  розпорядку  затверджені  на  загальних  зборах трудового  колективу.</w:t>
      </w:r>
    </w:p>
    <w:p>
      <w:pPr>
        <w:pStyle w:val="Style13"/>
        <w:spacing w:lineRule="auto" w:line="240" w:before="0" w:after="0"/>
        <w:jc w:val="both"/>
        <w:rPr>
          <w:highlight w:val="yellow"/>
        </w:rPr>
      </w:pPr>
      <w:r>
        <w:rPr>
          <w:rFonts w:cs="Times New Roman" w:ascii="Times New Roman" w:hAnsi="Times New Roman"/>
          <w:bCs/>
          <w:color w:val="000000"/>
        </w:rPr>
        <w:t xml:space="preserve">         </w:t>
      </w:r>
      <w:r>
        <w:rPr>
          <w:rFonts w:cs="Times New Roman" w:ascii="Times New Roman" w:hAnsi="Times New Roman"/>
          <w:bCs/>
          <w:color w:val="000000"/>
        </w:rPr>
        <w:t>У  закладі  створено  комісію з  соціального  страхування, оптимально  розподілено  навантаження  між  педагогічними  працівниками,  надається  доплата  педагогам  за  вислугу  років,  щорічно  надаються  відпустки в літні місяці та за  бажанням  працівників,  виплачуються  кошти  на  оздоровлення,   щорічна  грошова  винагорода.</w:t>
      </w:r>
    </w:p>
    <w:p>
      <w:pPr>
        <w:pStyle w:val="Style13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lang w:eastAsia="ru-RU"/>
        </w:rPr>
        <w:t>Порушень  трудового  законодавства  не  відмічено.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5.1. забезпечення   організації   харчування   та    медичного обслуговування вихованців :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eastAsia="ru-RU"/>
        </w:rPr>
        <w:tab/>
        <w:t xml:space="preserve">Планові лікарські огляди дітей проводяться чітко за графіком: у  групах раннього віку – один раз на місяць, у дошкільних – один раз у квартал. 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pacing w:val="7"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bCs/>
          <w:sz w:val="28"/>
          <w:szCs w:val="28"/>
        </w:rPr>
        <w:t>Організація харчування здійснюється у відповідності до Інструкції з організації харчування дітей дошкільних закладів від 17.01.2006 № 298/227 (зі змінами). В наявності орієнтовне двотижневе меню, щоденний меню-розклад, картотека страв,  книги бракеражу сирої та готової продукції, інша нормативна документація. Вихователі достатньо приділяють уваги вихованню культурно-гігієнічних навичок дітей під час прийому їжі, самообслуговуванні, організовують чергування дітей по їдальні. У  дітей сформовані навички сервірування столу, правильного користування столовими приборами, серветками.</w:t>
      </w:r>
    </w:p>
    <w:p>
      <w:pPr>
        <w:pStyle w:val="Style13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bCs/>
          <w:lang w:val="uk-UA"/>
        </w:rPr>
        <w:t xml:space="preserve">Оплата вартості харчування здійснюється </w:t>
      </w:r>
      <w:r>
        <w:rPr>
          <w:rFonts w:cs="Liberation Serif;Times New Roman" w:ascii="Liberation Serif;Times New Roman" w:hAnsi="Liberation Serif;Times New Roman"/>
          <w:b w:val="false"/>
          <w:bCs/>
          <w:sz w:val="28"/>
          <w:szCs w:val="28"/>
          <w:lang w:val="uk-UA"/>
        </w:rPr>
        <w:t xml:space="preserve"> згідно із грошовими нормами харчування, затвердженими рішенням виконавчого комітету Харківської міської ради від 18.01.2017 №3 «Про організацію харчування учнів та вихованців навчальних закладів системи освіти м. Харкова у 2017 році» та затвердженим обсягом асигнувань на харчування:</w:t>
      </w:r>
    </w:p>
    <w:p>
      <w:pPr>
        <w:pStyle w:val="Style21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ab/>
        <w:t>1.1. Вікова група від 1-го до 3-х років – 18</w:t>
      </w:r>
      <w:r>
        <w:rPr>
          <w:sz w:val="28"/>
          <w:szCs w:val="28"/>
          <w:lang w:val="uk-UA"/>
        </w:rPr>
        <w:t>,00</w:t>
      </w:r>
      <w:r>
        <w:rPr>
          <w:sz w:val="28"/>
          <w:szCs w:val="28"/>
        </w:rPr>
        <w:t xml:space="preserve"> грн (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з розрахунку: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7,20 грн –бюджетні кошти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10,80 грн – батьківська плата);</w:t>
      </w:r>
    </w:p>
    <w:p>
      <w:pPr>
        <w:pStyle w:val="Style13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737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/>
          <w:sz w:val="28"/>
          <w:szCs w:val="28"/>
          <w:lang w:val="uk-UA"/>
        </w:rPr>
        <w:tab/>
        <w:t>1.2. Вікова група від 3-х до  6-ти (7-ми) років – 23,00 грн (із розрахунку: 9,20 грн – бюджетні кошти та 13,80 грн – батьківська плата)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/>
        </w:rPr>
        <w:t>; діти, позбавлені батьківського піклування, діти-інваліди та діти з малозабезпечених сімей отримують харчування безкоштовно, діти, які виховуються в багатодітних родинах сплачують 50% батьківської вартості харчування.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5.2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дотримання  вимог  охорони  дитинства,  техніки   безпеки, санітарно-гігієнічних та протипожежних норм;</w:t>
      </w:r>
    </w:p>
    <w:p>
      <w:pPr>
        <w:pStyle w:val="Style13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color w:val="000000"/>
        </w:rPr>
        <w:t xml:space="preserve">Приміщення закладу знаходяться у належному стані для здійснення навчально – виховного </w:t>
      </w:r>
      <w:r>
        <w:rPr>
          <w:rFonts w:cs="Times New Roman" w:ascii="Times New Roman" w:hAnsi="Times New Roman"/>
          <w:bCs/>
          <w:color w:val="000000"/>
          <w:lang w:val="uk-UA"/>
        </w:rPr>
        <w:t xml:space="preserve"> </w:t>
      </w:r>
      <w:r>
        <w:rPr>
          <w:rFonts w:cs="Times New Roman" w:ascii="Times New Roman" w:hAnsi="Times New Roman"/>
          <w:bCs/>
          <w:color w:val="000000"/>
        </w:rPr>
        <w:t>процесу.</w:t>
      </w:r>
    </w:p>
    <w:p>
      <w:pPr>
        <w:pStyle w:val="Style14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Не працює автоматична протипожежна система сигналізації.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В належному стані пожежні гідранти, в наявності вогнегасники, протипожежний куточок, плани евакуації людей на випадок виникнення пожеж. </w:t>
      </w:r>
    </w:p>
    <w:p>
      <w:pPr>
        <w:pStyle w:val="Style13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color w:val="000000"/>
          <w:lang w:val="uk-UA"/>
        </w:rPr>
        <w:t>ДНЗ забезпечено законодавчою та нормативною документацією з охорони праці й техніки безпеки. Розроблені інструкції з охорони праці для всіх категорій працівників. Робота з безпеки життєдіяльності працівників ведеться планово. Своєчасно  проводяться  інструктажі  з  техніки   безпеки, в  наявності   посадові  інструкції,  журнали  реєстрації,  видачі  інструкцій,  журнал  навчання.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 w:eastAsia="ru-RU"/>
        </w:rPr>
        <w:t>5.3.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 w:eastAsia="ru-RU"/>
        </w:rPr>
        <w:t>надання  соціальної  підтримки та допомоги  дітям  сиротам, дітям,    позбавленим    батьківського   піклування,    дітям    з малозабезпечених сімей: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ab/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В дошкільному навчальному закладі ведеться облік дітей пільгового контингенту,  </w:t>
      </w:r>
      <w:r>
        <w:rPr>
          <w:rFonts w:cs="Times New Roman" w:ascii="Times New Roman" w:hAnsi="Times New Roman"/>
          <w:spacing w:val="-1"/>
          <w:sz w:val="28"/>
          <w:szCs w:val="28"/>
        </w:rPr>
        <w:t>систематично та планомірно проводиться робота з виконання вимог законодавчої та  нормативної бази із соціального захисту вихованців.</w:t>
      </w:r>
    </w:p>
    <w:p>
      <w:pPr>
        <w:pStyle w:val="Style13"/>
        <w:spacing w:lineRule="auto" w:line="240" w:before="0" w:after="0"/>
        <w:ind w:left="360" w:right="0" w:hanging="0"/>
        <w:rPr/>
      </w:pPr>
      <w:r>
        <w:rPr>
          <w:rFonts w:cs="Times New Roman" w:ascii="Times New Roman" w:hAnsi="Times New Roman"/>
          <w:bCs/>
          <w:color w:val="000000"/>
        </w:rPr>
        <w:t>Заклад відвідує станом на 01.06.2018 року:</w:t>
      </w:r>
    </w:p>
    <w:p>
      <w:pPr>
        <w:pStyle w:val="Style13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color w:val="000000"/>
        </w:rPr>
        <w:t xml:space="preserve">  </w:t>
      </w:r>
      <w:r>
        <w:rPr>
          <w:rFonts w:cs="Times New Roman" w:ascii="Times New Roman" w:hAnsi="Times New Roman"/>
          <w:bCs/>
          <w:color w:val="000000"/>
        </w:rPr>
        <w:t xml:space="preserve">- багатодітних  сімей – </w:t>
      </w:r>
      <w:r>
        <w:rPr>
          <w:rFonts w:cs="Times New Roman" w:ascii="Times New Roman" w:hAnsi="Times New Roman"/>
          <w:bCs/>
          <w:color w:val="000000"/>
          <w:lang w:val="uk-UA"/>
        </w:rPr>
        <w:t>17</w:t>
      </w:r>
      <w:r>
        <w:rPr>
          <w:rFonts w:cs="Times New Roman" w:ascii="Times New Roman" w:hAnsi="Times New Roman"/>
          <w:bCs/>
          <w:color w:val="000000"/>
        </w:rPr>
        <w:t>;</w:t>
      </w:r>
    </w:p>
    <w:p>
      <w:pPr>
        <w:pStyle w:val="Style13"/>
        <w:spacing w:lineRule="auto" w:line="240" w:before="0" w:after="0"/>
        <w:jc w:val="both"/>
        <w:rPr>
          <w:highlight w:val="yellow"/>
        </w:rPr>
      </w:pPr>
      <w:r>
        <w:rPr>
          <w:rFonts w:cs="Times New Roman" w:ascii="Times New Roman" w:hAnsi="Times New Roman"/>
          <w:bCs/>
          <w:color w:val="000000"/>
        </w:rPr>
        <w:t xml:space="preserve">- </w:t>
      </w:r>
      <w:r>
        <w:rPr>
          <w:rFonts w:cs="Times New Roman" w:ascii="Times New Roman" w:hAnsi="Times New Roman"/>
          <w:bCs/>
          <w:color w:val="000000"/>
          <w:lang w:val="uk-UA"/>
        </w:rPr>
        <w:t>по</w:t>
      </w:r>
      <w:r>
        <w:rPr>
          <w:rFonts w:cs="Times New Roman" w:ascii="Times New Roman" w:hAnsi="Times New Roman"/>
          <w:bCs/>
          <w:color w:val="000000"/>
        </w:rPr>
        <w:t xml:space="preserve">одиноких  матерів –  </w:t>
      </w:r>
      <w:r>
        <w:rPr>
          <w:rFonts w:cs="Times New Roman" w:ascii="Times New Roman" w:hAnsi="Times New Roman"/>
          <w:bCs/>
          <w:color w:val="000000"/>
          <w:lang w:val="uk-UA"/>
        </w:rPr>
        <w:t xml:space="preserve">8 </w:t>
      </w:r>
      <w:r>
        <w:rPr>
          <w:rFonts w:cs="Times New Roman" w:ascii="Times New Roman" w:hAnsi="Times New Roman"/>
          <w:bCs/>
          <w:color w:val="000000"/>
        </w:rPr>
        <w:t>дитини ;</w:t>
      </w:r>
    </w:p>
    <w:p>
      <w:pPr>
        <w:pStyle w:val="Style14"/>
        <w:spacing w:lineRule="auto" w:line="240" w:before="0" w:after="0"/>
        <w:jc w:val="both"/>
        <w:rPr>
          <w:highlight w:val="yellow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інваліди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–2;</w:t>
      </w:r>
    </w:p>
    <w:p>
      <w:pPr>
        <w:pStyle w:val="Style14"/>
        <w:spacing w:lineRule="auto" w:line="240" w:before="0" w:after="0"/>
        <w:jc w:val="left"/>
        <w:rPr>
          <w:highlight w:val="yellow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- напівсирота – 2;</w:t>
      </w:r>
    </w:p>
    <w:p>
      <w:pPr>
        <w:pStyle w:val="Style14"/>
        <w:spacing w:lineRule="auto" w:line="240" w:before="0" w:after="0"/>
        <w:jc w:val="both"/>
        <w:rPr>
          <w:highlight w:val="yellow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- діти з малозабезпечених сімей — 9;</w:t>
      </w:r>
    </w:p>
    <w:p>
      <w:pPr>
        <w:pStyle w:val="Style14"/>
        <w:spacing w:lineRule="auto" w:line="240" w:before="0" w:after="0"/>
        <w:jc w:val="both"/>
        <w:rPr>
          <w:highlight w:val="yellow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- діти, батьки яких є військовослужбовцями, учасників АТО - 4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5.4. моральне  та матеріальне стимулювання   педагогічних працівників: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color w:val="00000A"/>
          <w:sz w:val="28"/>
          <w:szCs w:val="28"/>
        </w:rPr>
        <w:t>В 2017 -</w:t>
      </w: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>2018 році за сумлінну працю нагороджено грамотою Управління освіти  адміністрації Холодногірського району   2 — педагога, та грамотою Департаменту освіти Харківської міської ради — 1 педагог.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5.5. стан дитячого травматизму: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Випадків травматизму за поточний навчальний рік не зафіксовано.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6. Залучення  педагогічної  та  батьківської  громадськості навчального  закладу  до управління його діяльністю</w:t>
      </w:r>
    </w:p>
    <w:p>
      <w:pPr>
        <w:pStyle w:val="Normal"/>
        <w:widowControl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uk-UA"/>
        </w:rPr>
        <w:t>З метою ініціювання участі педагогів, активних батьків у дощкільному закладі прийнято такі форми самоврядування:</w:t>
      </w:r>
    </w:p>
    <w:p>
      <w:pPr>
        <w:pStyle w:val="Normal"/>
        <w:widowControl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uk-UA"/>
        </w:rPr>
        <w:t>- рада ДНЗ,</w:t>
      </w:r>
    </w:p>
    <w:p>
      <w:pPr>
        <w:pStyle w:val="Normal"/>
        <w:widowControl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uk-UA"/>
        </w:rPr>
        <w:t>- батьківський комітет закладу та батьківський комітет груп,</w:t>
      </w:r>
    </w:p>
    <w:p>
      <w:pPr>
        <w:pStyle w:val="Normal"/>
        <w:widowControl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uk-UA"/>
        </w:rPr>
        <w:t>- педагогічна рада,</w:t>
      </w:r>
    </w:p>
    <w:p>
      <w:pPr>
        <w:pStyle w:val="Normal"/>
        <w:widowControl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uk-UA"/>
        </w:rPr>
        <w:t>- профспілковий комітет,</w:t>
      </w:r>
    </w:p>
    <w:p>
      <w:pPr>
        <w:pStyle w:val="Normal"/>
        <w:widowControl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eastAsia="uk-UA"/>
        </w:rPr>
        <w:t>- загальні збори батьків та членів трудового колективу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7. Дисциплінарна  практика та аналіз  звернень  громадян  з питань  діяльності  навчального закладу. Реагування  керівника  на зауваження та пропозиції, викладені батьківським комітетом,  радою та  піклувальною  радою,  батьками, представниками  інших  органів громадського самоврядування.</w:t>
      </w:r>
    </w:p>
    <w:p>
      <w:pPr>
        <w:pStyle w:val="Style14"/>
        <w:spacing w:lineRule="auto" w:line="240" w:before="0" w:after="0"/>
        <w:jc w:val="both"/>
        <w:rPr/>
      </w:pPr>
      <w:r>
        <w:rPr>
          <w:lang w:val="uk-UA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На виконання Закону України «Про звернення громадян» від 02.10.1996 р., Указу Президента України № 700/2002 «Про додаткові заходи забезпечення реалізації громадянами конституційного права на звернення», Інструкції з діловодства за зверненнями громадян, яка затверджена постановою Кабінету Міністрів України від 14 квітня 1997 р. № 348, Розпорядження Харківської облдержадміністрації № 455 від 13.05.1997 року «Про організацію виконання постанови Кабінету міністрів України від 14 квітня 1997 року № 348 «Про затвердження Інструкціїї з діловодства за зверненням громадян», Інструкції з діловодства за зверненням громадян, яка затверджена наказом управлінням освіти ХОДА № 380 від 24.09.1997 року, листів Управління освіти Харківської міської ради № 037/08-19 від 21.06.06 р., в дошкільному навчальному закладі № </w:t>
      </w:r>
      <w:r>
        <w:rPr>
          <w:rFonts w:cs="Times New Roman" w:ascii="Times New Roman" w:hAnsi="Times New Roman"/>
          <w:sz w:val="28"/>
          <w:szCs w:val="28"/>
          <w:lang w:val="uk-UA"/>
        </w:rPr>
        <w:t>14</w:t>
      </w:r>
      <w:r>
        <w:rPr>
          <w:rFonts w:cs="Times New Roman" w:ascii="Times New Roman" w:hAnsi="Times New Roman"/>
          <w:sz w:val="28"/>
          <w:szCs w:val="28"/>
        </w:rPr>
        <w:t xml:space="preserve">2 проведено ряд заходів, а саме : заведені журнали обліку особистого прийому громадян, реєстрації пропозицій, заяв і скарг громадян, оформлений інформативний куточок щодо порядку звернення громадян. </w:t>
      </w:r>
    </w:p>
    <w:p>
      <w:pPr>
        <w:pStyle w:val="Style14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За минулий 2017/2018 навчальний рік  кількість звернень склала 128 із них 120 з метою оформлення дітей у дошкільний заклад. Порушені питання розглянуті, надані відповіді . 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655" w:right="512" w:header="0" w:top="1177" w:footer="0" w:bottom="102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szCs w:val="28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szCs w:val="28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szCs w:val="28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left" w:pos="709" w:leader="none"/>
      </w:tabs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DejaVu Sans" w:cs="DejaVu Sans"/>
      <w:color w:val="00000A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fill="4F81BD"/>
      <w:tabs>
        <w:tab w:val="left" w:pos="1296" w:leader="none"/>
      </w:tabs>
      <w:spacing w:before="200" w:after="0"/>
      <w:ind w:left="432" w:right="0" w:hanging="432"/>
    </w:pPr>
    <w:rPr>
      <w:b/>
      <w:bCs/>
      <w:caps/>
      <w:color w:val="FFFFFF"/>
      <w:spacing w:val="15"/>
      <w:sz w:val="22"/>
      <w:szCs w:val="22"/>
    </w:rPr>
  </w:style>
  <w:style w:type="paragraph" w:styleId="5">
    <w:name w:val="Heading 5"/>
    <w:basedOn w:val="Style13"/>
    <w:qFormat/>
    <w:pPr>
      <w:tabs>
        <w:tab w:val="left" w:pos="2016" w:leader="none"/>
      </w:tabs>
      <w:outlineLvl w:val="4"/>
    </w:pPr>
    <w:rPr>
      <w:b/>
      <w:bCs/>
      <w:sz w:val="24"/>
      <w:szCs w:val="24"/>
    </w:rPr>
  </w:style>
  <w:style w:type="character" w:styleId="DefaultParagraphFont">
    <w:name w:val="Default Paragraph Font"/>
    <w:qFormat/>
    <w:rPr/>
  </w:style>
  <w:style w:type="character" w:styleId="Style12">
    <w:name w:val="Интернет-ссылка"/>
    <w:basedOn w:val="DefaultParagraphFont"/>
    <w:rPr>
      <w:color w:val="0000FF"/>
      <w:u w:val="single"/>
      <w:lang w:val="ru-RU" w:eastAsia="ru-RU" w:bidi="ru-RU"/>
    </w:rPr>
  </w:style>
  <w:style w:type="character" w:styleId="ListLabel1">
    <w:name w:val="ListLabel 1"/>
    <w:qFormat/>
    <w:rPr>
      <w:rFonts w:cs="Wingdings"/>
    </w:rPr>
  </w:style>
  <w:style w:type="character" w:styleId="ListLabel4">
    <w:name w:val="ListLabel 4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1636">
    <w:name w:val="ListLabel 1636"/>
    <w:qFormat/>
    <w:rPr>
      <w:rFonts w:cs="Symbol"/>
    </w:rPr>
  </w:style>
  <w:style w:type="character" w:styleId="ListLabel1637">
    <w:name w:val="ListLabel 1637"/>
    <w:qFormat/>
    <w:rPr>
      <w:rFonts w:cs="Courier New"/>
    </w:rPr>
  </w:style>
  <w:style w:type="character" w:styleId="ListLabel1638">
    <w:name w:val="ListLabel 1638"/>
    <w:qFormat/>
    <w:rPr>
      <w:rFonts w:cs="Wingdings"/>
      <w:sz w:val="28"/>
      <w:szCs w:val="28"/>
    </w:rPr>
  </w:style>
  <w:style w:type="character" w:styleId="ListLabel1639">
    <w:name w:val="ListLabel 1639"/>
    <w:qFormat/>
    <w:rPr>
      <w:rFonts w:cs="Symbol"/>
    </w:rPr>
  </w:style>
  <w:style w:type="character" w:styleId="ListLabel1640">
    <w:name w:val="ListLabel 1640"/>
    <w:qFormat/>
    <w:rPr>
      <w:rFonts w:cs="Courier New"/>
    </w:rPr>
  </w:style>
  <w:style w:type="character" w:styleId="ListLabel1641">
    <w:name w:val="ListLabel 1641"/>
    <w:qFormat/>
    <w:rPr>
      <w:rFonts w:cs="Wingdings"/>
      <w:sz w:val="28"/>
      <w:szCs w:val="28"/>
    </w:rPr>
  </w:style>
  <w:style w:type="character" w:styleId="ListLabel1642">
    <w:name w:val="ListLabel 1642"/>
    <w:qFormat/>
    <w:rPr>
      <w:rFonts w:cs="Symbol"/>
    </w:rPr>
  </w:style>
  <w:style w:type="character" w:styleId="ListLabel1643">
    <w:name w:val="ListLabel 1643"/>
    <w:qFormat/>
    <w:rPr>
      <w:rFonts w:cs="Courier New"/>
    </w:rPr>
  </w:style>
  <w:style w:type="character" w:styleId="ListLabel1644">
    <w:name w:val="ListLabel 1644"/>
    <w:qFormat/>
    <w:rPr>
      <w:rFonts w:cs="Wingdings"/>
      <w:sz w:val="28"/>
      <w:szCs w:val="28"/>
    </w:rPr>
  </w:style>
  <w:style w:type="character" w:styleId="ListLabel1645">
    <w:name w:val="ListLabel 1645"/>
    <w:qFormat/>
    <w:rPr>
      <w:rFonts w:cs="OpenSymbol"/>
    </w:rPr>
  </w:style>
  <w:style w:type="character" w:styleId="ListLabel1646">
    <w:name w:val="ListLabel 1646"/>
    <w:qFormat/>
    <w:rPr>
      <w:rFonts w:cs="Symbol"/>
    </w:rPr>
  </w:style>
  <w:style w:type="character" w:styleId="ListLabel1647">
    <w:name w:val="ListLabel 1647"/>
    <w:qFormat/>
    <w:rPr>
      <w:rFonts w:cs="Courier New"/>
    </w:rPr>
  </w:style>
  <w:style w:type="character" w:styleId="ListLabel1648">
    <w:name w:val="ListLabel 1648"/>
    <w:qFormat/>
    <w:rPr>
      <w:rFonts w:cs="Wingdings"/>
    </w:rPr>
  </w:style>
  <w:style w:type="character" w:styleId="ListLabel1649">
    <w:name w:val="ListLabel 1649"/>
    <w:qFormat/>
    <w:rPr>
      <w:rFonts w:cs="Symbol"/>
    </w:rPr>
  </w:style>
  <w:style w:type="character" w:styleId="ListLabel1650">
    <w:name w:val="ListLabel 1650"/>
    <w:qFormat/>
    <w:rPr>
      <w:rFonts w:cs="Courier New"/>
    </w:rPr>
  </w:style>
  <w:style w:type="character" w:styleId="ListLabel1651">
    <w:name w:val="ListLabel 1651"/>
    <w:qFormat/>
    <w:rPr>
      <w:rFonts w:cs="Wingdings"/>
    </w:rPr>
  </w:style>
  <w:style w:type="character" w:styleId="ListLabel1652">
    <w:name w:val="ListLabel 1652"/>
    <w:qFormat/>
    <w:rPr>
      <w:rFonts w:cs="Symbol"/>
    </w:rPr>
  </w:style>
  <w:style w:type="character" w:styleId="ListLabel1653">
    <w:name w:val="ListLabel 1653"/>
    <w:qFormat/>
    <w:rPr>
      <w:rFonts w:cs="Courier New"/>
    </w:rPr>
  </w:style>
  <w:style w:type="character" w:styleId="ListLabel1654">
    <w:name w:val="ListLabel 1654"/>
    <w:qFormat/>
    <w:rPr>
      <w:rFonts w:cs="Wingdings"/>
    </w:rPr>
  </w:style>
  <w:style w:type="character" w:styleId="ListLabel1609">
    <w:name w:val="ListLabel 1609"/>
    <w:qFormat/>
    <w:rPr>
      <w:rFonts w:cs="Wingdings"/>
      <w:sz w:val="28"/>
      <w:szCs w:val="28"/>
    </w:rPr>
  </w:style>
  <w:style w:type="character" w:styleId="ListLabel1610">
    <w:name w:val="ListLabel 1610"/>
    <w:qFormat/>
    <w:rPr>
      <w:rFonts w:cs="Courier New"/>
    </w:rPr>
  </w:style>
  <w:style w:type="character" w:styleId="ListLabel1611">
    <w:name w:val="ListLabel 1611"/>
    <w:qFormat/>
    <w:rPr>
      <w:rFonts w:cs="Wingdings"/>
      <w:sz w:val="28"/>
      <w:szCs w:val="28"/>
    </w:rPr>
  </w:style>
  <w:style w:type="character" w:styleId="ListLabel1612">
    <w:name w:val="ListLabel 1612"/>
    <w:qFormat/>
    <w:rPr>
      <w:rFonts w:cs="Symbol"/>
    </w:rPr>
  </w:style>
  <w:style w:type="character" w:styleId="ListLabel1613">
    <w:name w:val="ListLabel 1613"/>
    <w:qFormat/>
    <w:rPr>
      <w:rFonts w:cs="Courier New"/>
    </w:rPr>
  </w:style>
  <w:style w:type="character" w:styleId="ListLabel1614">
    <w:name w:val="ListLabel 1614"/>
    <w:qFormat/>
    <w:rPr>
      <w:rFonts w:cs="Wingdings"/>
      <w:sz w:val="28"/>
      <w:szCs w:val="28"/>
    </w:rPr>
  </w:style>
  <w:style w:type="character" w:styleId="ListLabel1615">
    <w:name w:val="ListLabel 1615"/>
    <w:qFormat/>
    <w:rPr>
      <w:rFonts w:cs="Symbol"/>
    </w:rPr>
  </w:style>
  <w:style w:type="character" w:styleId="ListLabel1616">
    <w:name w:val="ListLabel 1616"/>
    <w:qFormat/>
    <w:rPr>
      <w:rFonts w:cs="Courier New"/>
    </w:rPr>
  </w:style>
  <w:style w:type="character" w:styleId="ListLabel1617">
    <w:name w:val="ListLabel 1617"/>
    <w:qFormat/>
    <w:rPr>
      <w:rFonts w:cs="Wingdings"/>
      <w:sz w:val="28"/>
      <w:szCs w:val="28"/>
    </w:rPr>
  </w:style>
  <w:style w:type="character" w:styleId="ListLabel1655">
    <w:name w:val="ListLabel 1655"/>
    <w:qFormat/>
    <w:rPr>
      <w:rFonts w:cs="OpenSymbol"/>
    </w:rPr>
  </w:style>
  <w:style w:type="character" w:styleId="ListLabel1656">
    <w:name w:val="ListLabel 1656"/>
    <w:qFormat/>
    <w:rPr>
      <w:rFonts w:cs="Symbol"/>
    </w:rPr>
  </w:style>
  <w:style w:type="character" w:styleId="ListLabel1657">
    <w:name w:val="ListLabel 1657"/>
    <w:qFormat/>
    <w:rPr>
      <w:rFonts w:cs="Courier New"/>
    </w:rPr>
  </w:style>
  <w:style w:type="character" w:styleId="ListLabel1658">
    <w:name w:val="ListLabel 1658"/>
    <w:qFormat/>
    <w:rPr>
      <w:rFonts w:cs="Wingdings"/>
    </w:rPr>
  </w:style>
  <w:style w:type="character" w:styleId="ListLabel1659">
    <w:name w:val="ListLabel 1659"/>
    <w:qFormat/>
    <w:rPr>
      <w:rFonts w:cs="Symbol"/>
    </w:rPr>
  </w:style>
  <w:style w:type="character" w:styleId="ListLabel1660">
    <w:name w:val="ListLabel 1660"/>
    <w:qFormat/>
    <w:rPr>
      <w:rFonts w:cs="Courier New"/>
    </w:rPr>
  </w:style>
  <w:style w:type="character" w:styleId="ListLabel1661">
    <w:name w:val="ListLabel 1661"/>
    <w:qFormat/>
    <w:rPr>
      <w:rFonts w:cs="Wingdings"/>
    </w:rPr>
  </w:style>
  <w:style w:type="character" w:styleId="ListLabel1662">
    <w:name w:val="ListLabel 1662"/>
    <w:qFormat/>
    <w:rPr>
      <w:rFonts w:cs="Symbol"/>
    </w:rPr>
  </w:style>
  <w:style w:type="character" w:styleId="ListLabel1663">
    <w:name w:val="ListLabel 1663"/>
    <w:qFormat/>
    <w:rPr>
      <w:rFonts w:cs="Courier New"/>
    </w:rPr>
  </w:style>
  <w:style w:type="character" w:styleId="ListLabel1664">
    <w:name w:val="ListLabel 1664"/>
    <w:qFormat/>
    <w:rPr>
      <w:rFonts w:cs="Wingdings"/>
    </w:rPr>
  </w:style>
  <w:style w:type="character" w:styleId="ListLabel1665">
    <w:name w:val="ListLabel 1665"/>
    <w:qFormat/>
    <w:rPr>
      <w:rFonts w:cs="Wingdings"/>
    </w:rPr>
  </w:style>
  <w:style w:type="character" w:styleId="ListLabel1666">
    <w:name w:val="ListLabel 1666"/>
    <w:qFormat/>
    <w:rPr>
      <w:rFonts w:cs="Wingdings"/>
    </w:rPr>
  </w:style>
  <w:style w:type="character" w:styleId="ListLabel1667">
    <w:name w:val="ListLabel 1667"/>
    <w:qFormat/>
    <w:rPr>
      <w:rFonts w:cs="Wingdings"/>
    </w:rPr>
  </w:style>
  <w:style w:type="character" w:styleId="ListLabel1668">
    <w:name w:val="ListLabel 1668"/>
    <w:qFormat/>
    <w:rPr>
      <w:rFonts w:cs="Wingdings"/>
    </w:rPr>
  </w:style>
  <w:style w:type="character" w:styleId="ListLabel1669">
    <w:name w:val="ListLabel 1669"/>
    <w:qFormat/>
    <w:rPr>
      <w:rFonts w:cs="Wingdings"/>
    </w:rPr>
  </w:style>
  <w:style w:type="character" w:styleId="ListLabel1670">
    <w:name w:val="ListLabel 1670"/>
    <w:qFormat/>
    <w:rPr>
      <w:rFonts w:cs="Wingdings"/>
    </w:rPr>
  </w:style>
  <w:style w:type="character" w:styleId="ListLabel1671">
    <w:name w:val="ListLabel 1671"/>
    <w:qFormat/>
    <w:rPr>
      <w:rFonts w:cs="Wingdings"/>
    </w:rPr>
  </w:style>
  <w:style w:type="character" w:styleId="ListLabel1672">
    <w:name w:val="ListLabel 1672"/>
    <w:qFormat/>
    <w:rPr>
      <w:rFonts w:cs="Wingdings"/>
    </w:rPr>
  </w:style>
  <w:style w:type="character" w:styleId="ListLabel1673">
    <w:name w:val="ListLabel 1673"/>
    <w:qFormat/>
    <w:rPr>
      <w:rFonts w:cs="Wingdings"/>
    </w:rPr>
  </w:style>
  <w:style w:type="character" w:styleId="ListLabel1674">
    <w:name w:val="ListLabel 1674"/>
    <w:qFormat/>
    <w:rPr>
      <w:rFonts w:cs="Wingdings"/>
      <w:sz w:val="28"/>
      <w:szCs w:val="28"/>
    </w:rPr>
  </w:style>
  <w:style w:type="character" w:styleId="ListLabel1675">
    <w:name w:val="ListLabel 1675"/>
    <w:qFormat/>
    <w:rPr>
      <w:rFonts w:cs="Courier New"/>
    </w:rPr>
  </w:style>
  <w:style w:type="character" w:styleId="ListLabel1676">
    <w:name w:val="ListLabel 1676"/>
    <w:qFormat/>
    <w:rPr>
      <w:rFonts w:cs="Wingdings"/>
      <w:sz w:val="28"/>
      <w:szCs w:val="28"/>
    </w:rPr>
  </w:style>
  <w:style w:type="character" w:styleId="ListLabel1677">
    <w:name w:val="ListLabel 1677"/>
    <w:qFormat/>
    <w:rPr>
      <w:rFonts w:cs="Symbol"/>
    </w:rPr>
  </w:style>
  <w:style w:type="character" w:styleId="ListLabel1678">
    <w:name w:val="ListLabel 1678"/>
    <w:qFormat/>
    <w:rPr>
      <w:rFonts w:cs="Courier New"/>
    </w:rPr>
  </w:style>
  <w:style w:type="character" w:styleId="ListLabel1679">
    <w:name w:val="ListLabel 1679"/>
    <w:qFormat/>
    <w:rPr>
      <w:rFonts w:cs="Wingdings"/>
      <w:sz w:val="28"/>
      <w:szCs w:val="28"/>
    </w:rPr>
  </w:style>
  <w:style w:type="character" w:styleId="ListLabel1680">
    <w:name w:val="ListLabel 1680"/>
    <w:qFormat/>
    <w:rPr>
      <w:rFonts w:cs="Symbol"/>
    </w:rPr>
  </w:style>
  <w:style w:type="character" w:styleId="ListLabel1681">
    <w:name w:val="ListLabel 1681"/>
    <w:qFormat/>
    <w:rPr>
      <w:rFonts w:cs="Courier New"/>
    </w:rPr>
  </w:style>
  <w:style w:type="character" w:styleId="ListLabel1682">
    <w:name w:val="ListLabel 1682"/>
    <w:qFormat/>
    <w:rPr>
      <w:rFonts w:cs="Wingdings"/>
      <w:sz w:val="28"/>
      <w:szCs w:val="28"/>
    </w:rPr>
  </w:style>
  <w:style w:type="character" w:styleId="ListLabel1683">
    <w:name w:val="ListLabel 1683"/>
    <w:qFormat/>
    <w:rPr>
      <w:rFonts w:cs="OpenSymbol"/>
    </w:rPr>
  </w:style>
  <w:style w:type="character" w:styleId="ListLabel1684">
    <w:name w:val="ListLabel 1684"/>
    <w:qFormat/>
    <w:rPr>
      <w:rFonts w:cs="Symbol"/>
    </w:rPr>
  </w:style>
  <w:style w:type="character" w:styleId="ListLabel1685">
    <w:name w:val="ListLabel 1685"/>
    <w:qFormat/>
    <w:rPr>
      <w:rFonts w:cs="Courier New"/>
    </w:rPr>
  </w:style>
  <w:style w:type="character" w:styleId="ListLabel1686">
    <w:name w:val="ListLabel 1686"/>
    <w:qFormat/>
    <w:rPr>
      <w:rFonts w:cs="Wingdings"/>
    </w:rPr>
  </w:style>
  <w:style w:type="character" w:styleId="ListLabel1687">
    <w:name w:val="ListLabel 1687"/>
    <w:qFormat/>
    <w:rPr>
      <w:rFonts w:cs="Symbol"/>
    </w:rPr>
  </w:style>
  <w:style w:type="character" w:styleId="ListLabel1688">
    <w:name w:val="ListLabel 1688"/>
    <w:qFormat/>
    <w:rPr>
      <w:rFonts w:cs="Courier New"/>
    </w:rPr>
  </w:style>
  <w:style w:type="character" w:styleId="ListLabel1689">
    <w:name w:val="ListLabel 1689"/>
    <w:qFormat/>
    <w:rPr>
      <w:rFonts w:cs="Wingdings"/>
    </w:rPr>
  </w:style>
  <w:style w:type="character" w:styleId="ListLabel1690">
    <w:name w:val="ListLabel 1690"/>
    <w:qFormat/>
    <w:rPr>
      <w:rFonts w:cs="Symbol"/>
    </w:rPr>
  </w:style>
  <w:style w:type="character" w:styleId="ListLabel1691">
    <w:name w:val="ListLabel 1691"/>
    <w:qFormat/>
    <w:rPr>
      <w:rFonts w:cs="Courier New"/>
    </w:rPr>
  </w:style>
  <w:style w:type="character" w:styleId="ListLabel1692">
    <w:name w:val="ListLabel 1692"/>
    <w:qFormat/>
    <w:rPr>
      <w:rFonts w:cs="Wingdings"/>
    </w:rPr>
  </w:style>
  <w:style w:type="character" w:styleId="ListLabel1693">
    <w:name w:val="ListLabel 1693"/>
    <w:qFormat/>
    <w:rPr>
      <w:rFonts w:cs="Wingdings"/>
    </w:rPr>
  </w:style>
  <w:style w:type="character" w:styleId="ListLabel1694">
    <w:name w:val="ListLabel 1694"/>
    <w:qFormat/>
    <w:rPr>
      <w:rFonts w:cs="Wingdings"/>
    </w:rPr>
  </w:style>
  <w:style w:type="character" w:styleId="ListLabel1695">
    <w:name w:val="ListLabel 1695"/>
    <w:qFormat/>
    <w:rPr>
      <w:rFonts w:cs="Wingdings"/>
    </w:rPr>
  </w:style>
  <w:style w:type="character" w:styleId="ListLabel1696">
    <w:name w:val="ListLabel 1696"/>
    <w:qFormat/>
    <w:rPr>
      <w:rFonts w:cs="Wingdings"/>
    </w:rPr>
  </w:style>
  <w:style w:type="character" w:styleId="ListLabel1697">
    <w:name w:val="ListLabel 1697"/>
    <w:qFormat/>
    <w:rPr>
      <w:rFonts w:cs="Wingdings"/>
    </w:rPr>
  </w:style>
  <w:style w:type="character" w:styleId="ListLabel1698">
    <w:name w:val="ListLabel 1698"/>
    <w:qFormat/>
    <w:rPr>
      <w:rFonts w:cs="Wingdings"/>
    </w:rPr>
  </w:style>
  <w:style w:type="character" w:styleId="ListLabel1699">
    <w:name w:val="ListLabel 1699"/>
    <w:qFormat/>
    <w:rPr>
      <w:rFonts w:cs="Wingdings"/>
    </w:rPr>
  </w:style>
  <w:style w:type="character" w:styleId="ListLabel1700">
    <w:name w:val="ListLabel 1700"/>
    <w:qFormat/>
    <w:rPr>
      <w:rFonts w:cs="Wingdings"/>
    </w:rPr>
  </w:style>
  <w:style w:type="character" w:styleId="ListLabel1701">
    <w:name w:val="ListLabel 1701"/>
    <w:qFormat/>
    <w:rPr>
      <w:rFonts w:cs="Wingdings"/>
    </w:rPr>
  </w:style>
  <w:style w:type="character" w:styleId="ListLabel1702">
    <w:name w:val="ListLabel 1702"/>
    <w:qFormat/>
    <w:rPr>
      <w:rFonts w:cs="Wingdings"/>
      <w:sz w:val="28"/>
      <w:szCs w:val="28"/>
    </w:rPr>
  </w:style>
  <w:style w:type="character" w:styleId="ListLabel1703">
    <w:name w:val="ListLabel 1703"/>
    <w:qFormat/>
    <w:rPr>
      <w:rFonts w:cs="Courier New"/>
    </w:rPr>
  </w:style>
  <w:style w:type="character" w:styleId="ListLabel1704">
    <w:name w:val="ListLabel 1704"/>
    <w:qFormat/>
    <w:rPr>
      <w:rFonts w:cs="Wingdings"/>
      <w:sz w:val="28"/>
      <w:szCs w:val="28"/>
    </w:rPr>
  </w:style>
  <w:style w:type="character" w:styleId="ListLabel1705">
    <w:name w:val="ListLabel 1705"/>
    <w:qFormat/>
    <w:rPr>
      <w:rFonts w:cs="Symbol"/>
    </w:rPr>
  </w:style>
  <w:style w:type="character" w:styleId="ListLabel1706">
    <w:name w:val="ListLabel 1706"/>
    <w:qFormat/>
    <w:rPr>
      <w:rFonts w:cs="Courier New"/>
    </w:rPr>
  </w:style>
  <w:style w:type="character" w:styleId="ListLabel1707">
    <w:name w:val="ListLabel 1707"/>
    <w:qFormat/>
    <w:rPr>
      <w:rFonts w:cs="Wingdings"/>
      <w:sz w:val="28"/>
      <w:szCs w:val="28"/>
    </w:rPr>
  </w:style>
  <w:style w:type="character" w:styleId="ListLabel1708">
    <w:name w:val="ListLabel 1708"/>
    <w:qFormat/>
    <w:rPr>
      <w:rFonts w:cs="Symbol"/>
    </w:rPr>
  </w:style>
  <w:style w:type="character" w:styleId="ListLabel1709">
    <w:name w:val="ListLabel 1709"/>
    <w:qFormat/>
    <w:rPr>
      <w:rFonts w:cs="Courier New"/>
    </w:rPr>
  </w:style>
  <w:style w:type="character" w:styleId="ListLabel1710">
    <w:name w:val="ListLabel 1710"/>
    <w:qFormat/>
    <w:rPr>
      <w:rFonts w:cs="Wingdings"/>
      <w:sz w:val="28"/>
      <w:szCs w:val="28"/>
    </w:rPr>
  </w:style>
  <w:style w:type="character" w:styleId="ListLabel1711">
    <w:name w:val="ListLabel 1711"/>
    <w:qFormat/>
    <w:rPr>
      <w:rFonts w:cs="OpenSymbol"/>
    </w:rPr>
  </w:style>
  <w:style w:type="character" w:styleId="ListLabel1712">
    <w:name w:val="ListLabel 1712"/>
    <w:qFormat/>
    <w:rPr>
      <w:rFonts w:cs="Symbol"/>
    </w:rPr>
  </w:style>
  <w:style w:type="character" w:styleId="ListLabel1713">
    <w:name w:val="ListLabel 1713"/>
    <w:qFormat/>
    <w:rPr>
      <w:rFonts w:cs="Courier New"/>
    </w:rPr>
  </w:style>
  <w:style w:type="character" w:styleId="ListLabel1714">
    <w:name w:val="ListLabel 1714"/>
    <w:qFormat/>
    <w:rPr>
      <w:rFonts w:cs="Wingdings"/>
    </w:rPr>
  </w:style>
  <w:style w:type="character" w:styleId="ListLabel1715">
    <w:name w:val="ListLabel 1715"/>
    <w:qFormat/>
    <w:rPr>
      <w:rFonts w:cs="Symbol"/>
    </w:rPr>
  </w:style>
  <w:style w:type="character" w:styleId="ListLabel1716">
    <w:name w:val="ListLabel 1716"/>
    <w:qFormat/>
    <w:rPr>
      <w:rFonts w:cs="Courier New"/>
    </w:rPr>
  </w:style>
  <w:style w:type="character" w:styleId="ListLabel1717">
    <w:name w:val="ListLabel 1717"/>
    <w:qFormat/>
    <w:rPr>
      <w:rFonts w:cs="Wingdings"/>
    </w:rPr>
  </w:style>
  <w:style w:type="character" w:styleId="ListLabel1718">
    <w:name w:val="ListLabel 1718"/>
    <w:qFormat/>
    <w:rPr>
      <w:rFonts w:cs="Symbol"/>
    </w:rPr>
  </w:style>
  <w:style w:type="character" w:styleId="ListLabel1719">
    <w:name w:val="ListLabel 1719"/>
    <w:qFormat/>
    <w:rPr>
      <w:rFonts w:cs="Courier New"/>
    </w:rPr>
  </w:style>
  <w:style w:type="character" w:styleId="ListLabel1720">
    <w:name w:val="ListLabel 1720"/>
    <w:qFormat/>
    <w:rPr>
      <w:rFonts w:cs="Wingdings"/>
    </w:rPr>
  </w:style>
  <w:style w:type="character" w:styleId="ListLabel1721">
    <w:name w:val="ListLabel 1721"/>
    <w:qFormat/>
    <w:rPr>
      <w:rFonts w:cs="Wingdings"/>
    </w:rPr>
  </w:style>
  <w:style w:type="character" w:styleId="ListLabel1722">
    <w:name w:val="ListLabel 1722"/>
    <w:qFormat/>
    <w:rPr>
      <w:rFonts w:cs="Wingdings"/>
    </w:rPr>
  </w:style>
  <w:style w:type="character" w:styleId="ListLabel1723">
    <w:name w:val="ListLabel 1723"/>
    <w:qFormat/>
    <w:rPr>
      <w:rFonts w:cs="Wingdings"/>
    </w:rPr>
  </w:style>
  <w:style w:type="character" w:styleId="ListLabel1724">
    <w:name w:val="ListLabel 1724"/>
    <w:qFormat/>
    <w:rPr>
      <w:rFonts w:cs="Wingdings"/>
    </w:rPr>
  </w:style>
  <w:style w:type="character" w:styleId="ListLabel1725">
    <w:name w:val="ListLabel 1725"/>
    <w:qFormat/>
    <w:rPr>
      <w:rFonts w:cs="Wingdings"/>
    </w:rPr>
  </w:style>
  <w:style w:type="character" w:styleId="ListLabel1726">
    <w:name w:val="ListLabel 1726"/>
    <w:qFormat/>
    <w:rPr>
      <w:rFonts w:cs="Wingdings"/>
    </w:rPr>
  </w:style>
  <w:style w:type="character" w:styleId="ListLabel1727">
    <w:name w:val="ListLabel 1727"/>
    <w:qFormat/>
    <w:rPr>
      <w:rFonts w:cs="Wingdings"/>
    </w:rPr>
  </w:style>
  <w:style w:type="character" w:styleId="ListLabel1728">
    <w:name w:val="ListLabel 1728"/>
    <w:qFormat/>
    <w:rPr>
      <w:rFonts w:cs="Wingdings"/>
    </w:rPr>
  </w:style>
  <w:style w:type="character" w:styleId="ListLabel1729">
    <w:name w:val="ListLabel 1729"/>
    <w:qFormat/>
    <w:rPr>
      <w:rFonts w:cs="Wingdings"/>
    </w:rPr>
  </w:style>
  <w:style w:type="character" w:styleId="ListLabel1730">
    <w:name w:val="ListLabel 1730"/>
    <w:qFormat/>
    <w:rPr>
      <w:rFonts w:cs="Wingdings"/>
      <w:sz w:val="28"/>
      <w:szCs w:val="28"/>
    </w:rPr>
  </w:style>
  <w:style w:type="character" w:styleId="ListLabel1731">
    <w:name w:val="ListLabel 1731"/>
    <w:qFormat/>
    <w:rPr>
      <w:rFonts w:cs="Courier New"/>
    </w:rPr>
  </w:style>
  <w:style w:type="character" w:styleId="ListLabel1732">
    <w:name w:val="ListLabel 1732"/>
    <w:qFormat/>
    <w:rPr>
      <w:rFonts w:cs="Wingdings"/>
      <w:sz w:val="28"/>
      <w:szCs w:val="28"/>
    </w:rPr>
  </w:style>
  <w:style w:type="character" w:styleId="ListLabel1733">
    <w:name w:val="ListLabel 1733"/>
    <w:qFormat/>
    <w:rPr>
      <w:rFonts w:cs="Symbol"/>
    </w:rPr>
  </w:style>
  <w:style w:type="character" w:styleId="ListLabel1734">
    <w:name w:val="ListLabel 1734"/>
    <w:qFormat/>
    <w:rPr>
      <w:rFonts w:cs="Courier New"/>
    </w:rPr>
  </w:style>
  <w:style w:type="character" w:styleId="ListLabel1735">
    <w:name w:val="ListLabel 1735"/>
    <w:qFormat/>
    <w:rPr>
      <w:rFonts w:cs="Wingdings"/>
      <w:sz w:val="28"/>
      <w:szCs w:val="28"/>
    </w:rPr>
  </w:style>
  <w:style w:type="character" w:styleId="ListLabel1736">
    <w:name w:val="ListLabel 1736"/>
    <w:qFormat/>
    <w:rPr>
      <w:rFonts w:cs="Symbol"/>
    </w:rPr>
  </w:style>
  <w:style w:type="character" w:styleId="ListLabel1737">
    <w:name w:val="ListLabel 1737"/>
    <w:qFormat/>
    <w:rPr>
      <w:rFonts w:cs="Courier New"/>
    </w:rPr>
  </w:style>
  <w:style w:type="character" w:styleId="ListLabel1738">
    <w:name w:val="ListLabel 1738"/>
    <w:qFormat/>
    <w:rPr>
      <w:rFonts w:cs="Wingdings"/>
      <w:sz w:val="28"/>
      <w:szCs w:val="28"/>
    </w:rPr>
  </w:style>
  <w:style w:type="character" w:styleId="ListLabel1739">
    <w:name w:val="ListLabel 1739"/>
    <w:qFormat/>
    <w:rPr>
      <w:rFonts w:cs="OpenSymbol"/>
    </w:rPr>
  </w:style>
  <w:style w:type="character" w:styleId="ListLabel1740">
    <w:name w:val="ListLabel 1740"/>
    <w:qFormat/>
    <w:rPr>
      <w:rFonts w:cs="Symbol"/>
    </w:rPr>
  </w:style>
  <w:style w:type="character" w:styleId="ListLabel1741">
    <w:name w:val="ListLabel 1741"/>
    <w:qFormat/>
    <w:rPr>
      <w:rFonts w:cs="Courier New"/>
    </w:rPr>
  </w:style>
  <w:style w:type="character" w:styleId="ListLabel1742">
    <w:name w:val="ListLabel 1742"/>
    <w:qFormat/>
    <w:rPr>
      <w:rFonts w:cs="Wingdings"/>
    </w:rPr>
  </w:style>
  <w:style w:type="character" w:styleId="ListLabel1743">
    <w:name w:val="ListLabel 1743"/>
    <w:qFormat/>
    <w:rPr>
      <w:rFonts w:cs="Symbol"/>
    </w:rPr>
  </w:style>
  <w:style w:type="character" w:styleId="ListLabel1744">
    <w:name w:val="ListLabel 1744"/>
    <w:qFormat/>
    <w:rPr>
      <w:rFonts w:cs="Courier New"/>
    </w:rPr>
  </w:style>
  <w:style w:type="character" w:styleId="ListLabel1745">
    <w:name w:val="ListLabel 1745"/>
    <w:qFormat/>
    <w:rPr>
      <w:rFonts w:cs="Wingdings"/>
    </w:rPr>
  </w:style>
  <w:style w:type="character" w:styleId="ListLabel1746">
    <w:name w:val="ListLabel 1746"/>
    <w:qFormat/>
    <w:rPr>
      <w:rFonts w:cs="Symbol"/>
    </w:rPr>
  </w:style>
  <w:style w:type="character" w:styleId="ListLabel1747">
    <w:name w:val="ListLabel 1747"/>
    <w:qFormat/>
    <w:rPr>
      <w:rFonts w:cs="Courier New"/>
    </w:rPr>
  </w:style>
  <w:style w:type="character" w:styleId="ListLabel1748">
    <w:name w:val="ListLabel 1748"/>
    <w:qFormat/>
    <w:rPr>
      <w:rFonts w:cs="Wingdings"/>
    </w:rPr>
  </w:style>
  <w:style w:type="character" w:styleId="ListLabel1749">
    <w:name w:val="ListLabel 1749"/>
    <w:qFormat/>
    <w:rPr>
      <w:rFonts w:cs="Wingdings"/>
    </w:rPr>
  </w:style>
  <w:style w:type="character" w:styleId="ListLabel1750">
    <w:name w:val="ListLabel 1750"/>
    <w:qFormat/>
    <w:rPr>
      <w:rFonts w:cs="Wingdings"/>
    </w:rPr>
  </w:style>
  <w:style w:type="character" w:styleId="ListLabel1751">
    <w:name w:val="ListLabel 1751"/>
    <w:qFormat/>
    <w:rPr>
      <w:rFonts w:cs="Wingdings"/>
    </w:rPr>
  </w:style>
  <w:style w:type="character" w:styleId="ListLabel1752">
    <w:name w:val="ListLabel 1752"/>
    <w:qFormat/>
    <w:rPr>
      <w:rFonts w:cs="Wingdings"/>
    </w:rPr>
  </w:style>
  <w:style w:type="character" w:styleId="ListLabel1753">
    <w:name w:val="ListLabel 1753"/>
    <w:qFormat/>
    <w:rPr>
      <w:rFonts w:cs="Wingdings"/>
    </w:rPr>
  </w:style>
  <w:style w:type="character" w:styleId="ListLabel1754">
    <w:name w:val="ListLabel 1754"/>
    <w:qFormat/>
    <w:rPr>
      <w:rFonts w:cs="Wingdings"/>
    </w:rPr>
  </w:style>
  <w:style w:type="character" w:styleId="ListLabel1755">
    <w:name w:val="ListLabel 1755"/>
    <w:qFormat/>
    <w:rPr>
      <w:rFonts w:cs="Wingdings"/>
    </w:rPr>
  </w:style>
  <w:style w:type="character" w:styleId="ListLabel1756">
    <w:name w:val="ListLabel 1756"/>
    <w:qFormat/>
    <w:rPr>
      <w:rFonts w:cs="Wingdings"/>
    </w:rPr>
  </w:style>
  <w:style w:type="character" w:styleId="ListLabel1757">
    <w:name w:val="ListLabel 1757"/>
    <w:qFormat/>
    <w:rPr>
      <w:rFonts w:cs="Wingdings"/>
    </w:rPr>
  </w:style>
  <w:style w:type="character" w:styleId="ListLabel1758">
    <w:name w:val="ListLabel 1758"/>
    <w:qFormat/>
    <w:rPr>
      <w:rFonts w:cs="Wingdings"/>
      <w:sz w:val="28"/>
      <w:szCs w:val="28"/>
    </w:rPr>
  </w:style>
  <w:style w:type="character" w:styleId="ListLabel1759">
    <w:name w:val="ListLabel 1759"/>
    <w:qFormat/>
    <w:rPr>
      <w:rFonts w:cs="Courier New"/>
    </w:rPr>
  </w:style>
  <w:style w:type="character" w:styleId="ListLabel1760">
    <w:name w:val="ListLabel 1760"/>
    <w:qFormat/>
    <w:rPr>
      <w:rFonts w:cs="Wingdings"/>
      <w:sz w:val="28"/>
      <w:szCs w:val="28"/>
    </w:rPr>
  </w:style>
  <w:style w:type="character" w:styleId="ListLabel1761">
    <w:name w:val="ListLabel 1761"/>
    <w:qFormat/>
    <w:rPr>
      <w:rFonts w:cs="Symbol"/>
    </w:rPr>
  </w:style>
  <w:style w:type="character" w:styleId="ListLabel1762">
    <w:name w:val="ListLabel 1762"/>
    <w:qFormat/>
    <w:rPr>
      <w:rFonts w:cs="Courier New"/>
    </w:rPr>
  </w:style>
  <w:style w:type="character" w:styleId="ListLabel1763">
    <w:name w:val="ListLabel 1763"/>
    <w:qFormat/>
    <w:rPr>
      <w:rFonts w:cs="Wingdings"/>
      <w:sz w:val="28"/>
      <w:szCs w:val="28"/>
    </w:rPr>
  </w:style>
  <w:style w:type="character" w:styleId="ListLabel1764">
    <w:name w:val="ListLabel 1764"/>
    <w:qFormat/>
    <w:rPr>
      <w:rFonts w:cs="Symbol"/>
    </w:rPr>
  </w:style>
  <w:style w:type="character" w:styleId="ListLabel1765">
    <w:name w:val="ListLabel 1765"/>
    <w:qFormat/>
    <w:rPr>
      <w:rFonts w:cs="Courier New"/>
    </w:rPr>
  </w:style>
  <w:style w:type="character" w:styleId="ListLabel1766">
    <w:name w:val="ListLabel 1766"/>
    <w:qFormat/>
    <w:rPr>
      <w:rFonts w:cs="Wingdings"/>
      <w:sz w:val="28"/>
      <w:szCs w:val="28"/>
    </w:rPr>
  </w:style>
  <w:style w:type="character" w:styleId="ListLabel1767">
    <w:name w:val="ListLabel 1767"/>
    <w:qFormat/>
    <w:rPr>
      <w:rFonts w:cs="OpenSymbol"/>
    </w:rPr>
  </w:style>
  <w:style w:type="character" w:styleId="ListLabel1768">
    <w:name w:val="ListLabel 1768"/>
    <w:qFormat/>
    <w:rPr>
      <w:rFonts w:cs="Symbol"/>
    </w:rPr>
  </w:style>
  <w:style w:type="character" w:styleId="ListLabel1769">
    <w:name w:val="ListLabel 1769"/>
    <w:qFormat/>
    <w:rPr>
      <w:rFonts w:cs="Courier New"/>
    </w:rPr>
  </w:style>
  <w:style w:type="character" w:styleId="ListLabel1770">
    <w:name w:val="ListLabel 1770"/>
    <w:qFormat/>
    <w:rPr>
      <w:rFonts w:cs="Wingdings"/>
    </w:rPr>
  </w:style>
  <w:style w:type="character" w:styleId="ListLabel1771">
    <w:name w:val="ListLabel 1771"/>
    <w:qFormat/>
    <w:rPr>
      <w:rFonts w:cs="Symbol"/>
    </w:rPr>
  </w:style>
  <w:style w:type="character" w:styleId="ListLabel1772">
    <w:name w:val="ListLabel 1772"/>
    <w:qFormat/>
    <w:rPr>
      <w:rFonts w:cs="Courier New"/>
    </w:rPr>
  </w:style>
  <w:style w:type="character" w:styleId="ListLabel1773">
    <w:name w:val="ListLabel 1773"/>
    <w:qFormat/>
    <w:rPr>
      <w:rFonts w:cs="Wingdings"/>
    </w:rPr>
  </w:style>
  <w:style w:type="character" w:styleId="ListLabel1774">
    <w:name w:val="ListLabel 1774"/>
    <w:qFormat/>
    <w:rPr>
      <w:rFonts w:cs="Symbol"/>
    </w:rPr>
  </w:style>
  <w:style w:type="character" w:styleId="ListLabel1775">
    <w:name w:val="ListLabel 1775"/>
    <w:qFormat/>
    <w:rPr>
      <w:rFonts w:cs="Courier New"/>
    </w:rPr>
  </w:style>
  <w:style w:type="character" w:styleId="ListLabel1776">
    <w:name w:val="ListLabel 1776"/>
    <w:qFormat/>
    <w:rPr>
      <w:rFonts w:cs="Wingdings"/>
    </w:rPr>
  </w:style>
  <w:style w:type="character" w:styleId="ListLabel1777">
    <w:name w:val="ListLabel 1777"/>
    <w:qFormat/>
    <w:rPr>
      <w:rFonts w:cs="Wingdings"/>
    </w:rPr>
  </w:style>
  <w:style w:type="character" w:styleId="ListLabel1778">
    <w:name w:val="ListLabel 1778"/>
    <w:qFormat/>
    <w:rPr>
      <w:rFonts w:cs="Wingdings"/>
    </w:rPr>
  </w:style>
  <w:style w:type="character" w:styleId="ListLabel1779">
    <w:name w:val="ListLabel 1779"/>
    <w:qFormat/>
    <w:rPr>
      <w:rFonts w:cs="Wingdings"/>
    </w:rPr>
  </w:style>
  <w:style w:type="character" w:styleId="ListLabel1780">
    <w:name w:val="ListLabel 1780"/>
    <w:qFormat/>
    <w:rPr>
      <w:rFonts w:cs="Wingdings"/>
    </w:rPr>
  </w:style>
  <w:style w:type="character" w:styleId="ListLabel1781">
    <w:name w:val="ListLabel 1781"/>
    <w:qFormat/>
    <w:rPr>
      <w:rFonts w:cs="Wingdings"/>
    </w:rPr>
  </w:style>
  <w:style w:type="character" w:styleId="ListLabel1782">
    <w:name w:val="ListLabel 1782"/>
    <w:qFormat/>
    <w:rPr>
      <w:rFonts w:cs="Wingdings"/>
    </w:rPr>
  </w:style>
  <w:style w:type="character" w:styleId="ListLabel1783">
    <w:name w:val="ListLabel 1783"/>
    <w:qFormat/>
    <w:rPr>
      <w:rFonts w:cs="Wingdings"/>
    </w:rPr>
  </w:style>
  <w:style w:type="character" w:styleId="ListLabel1784">
    <w:name w:val="ListLabel 1784"/>
    <w:qFormat/>
    <w:rPr>
      <w:rFonts w:cs="Wingdings"/>
    </w:rPr>
  </w:style>
  <w:style w:type="character" w:styleId="ListLabel1785">
    <w:name w:val="ListLabel 1785"/>
    <w:qFormat/>
    <w:rPr>
      <w:rFonts w:cs="Wingdings"/>
    </w:rPr>
  </w:style>
  <w:style w:type="character" w:styleId="ListLabel1786">
    <w:name w:val="ListLabel 1786"/>
    <w:qFormat/>
    <w:rPr>
      <w:rFonts w:cs="Wingdings"/>
      <w:sz w:val="28"/>
      <w:szCs w:val="28"/>
    </w:rPr>
  </w:style>
  <w:style w:type="character" w:styleId="ListLabel1787">
    <w:name w:val="ListLabel 1787"/>
    <w:qFormat/>
    <w:rPr>
      <w:rFonts w:cs="Courier New"/>
    </w:rPr>
  </w:style>
  <w:style w:type="character" w:styleId="ListLabel1788">
    <w:name w:val="ListLabel 1788"/>
    <w:qFormat/>
    <w:rPr>
      <w:rFonts w:cs="Wingdings"/>
      <w:sz w:val="28"/>
      <w:szCs w:val="28"/>
    </w:rPr>
  </w:style>
  <w:style w:type="character" w:styleId="ListLabel1789">
    <w:name w:val="ListLabel 1789"/>
    <w:qFormat/>
    <w:rPr>
      <w:rFonts w:cs="Symbol"/>
    </w:rPr>
  </w:style>
  <w:style w:type="character" w:styleId="ListLabel1790">
    <w:name w:val="ListLabel 1790"/>
    <w:qFormat/>
    <w:rPr>
      <w:rFonts w:cs="Courier New"/>
    </w:rPr>
  </w:style>
  <w:style w:type="character" w:styleId="ListLabel1791">
    <w:name w:val="ListLabel 1791"/>
    <w:qFormat/>
    <w:rPr>
      <w:rFonts w:cs="Wingdings"/>
      <w:sz w:val="28"/>
      <w:szCs w:val="28"/>
    </w:rPr>
  </w:style>
  <w:style w:type="character" w:styleId="ListLabel1792">
    <w:name w:val="ListLabel 1792"/>
    <w:qFormat/>
    <w:rPr>
      <w:rFonts w:cs="Symbol"/>
    </w:rPr>
  </w:style>
  <w:style w:type="character" w:styleId="ListLabel1793">
    <w:name w:val="ListLabel 1793"/>
    <w:qFormat/>
    <w:rPr>
      <w:rFonts w:cs="Courier New"/>
    </w:rPr>
  </w:style>
  <w:style w:type="character" w:styleId="ListLabel1794">
    <w:name w:val="ListLabel 1794"/>
    <w:qFormat/>
    <w:rPr>
      <w:rFonts w:cs="Wingdings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Lohit Hind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Hindi"/>
    </w:rPr>
  </w:style>
  <w:style w:type="paragraph" w:styleId="Style18">
    <w:name w:val="Title"/>
    <w:basedOn w:val="Normal"/>
    <w:qFormat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Style19">
    <w:name w:val="Subtitle"/>
    <w:basedOn w:val="Style13"/>
    <w:qFormat/>
    <w:pPr>
      <w:jc w:val="center"/>
    </w:pPr>
    <w:rPr>
      <w:i/>
      <w:iCs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ohit Hindi"/>
    </w:rPr>
  </w:style>
  <w:style w:type="paragraph" w:styleId="BodyText3">
    <w:name w:val="Body Text 3"/>
    <w:basedOn w:val="Normal"/>
    <w:qFormat/>
    <w:pPr>
      <w:spacing w:before="200" w:after="120"/>
    </w:pPr>
    <w:rPr>
      <w:sz w:val="16"/>
      <w:szCs w:val="16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NormalWeb">
    <w:name w:val="Normal (Web)"/>
    <w:qFormat/>
    <w:pPr>
      <w:widowControl/>
      <w:tabs>
        <w:tab w:val="left" w:pos="709" w:leader="none"/>
      </w:tabs>
      <w:suppressAutoHyphens w:val="true"/>
      <w:bidi w:val="0"/>
      <w:spacing w:lineRule="auto" w:line="276" w:before="100" w:after="100"/>
      <w:jc w:val="left"/>
    </w:pPr>
    <w:rPr>
      <w:rFonts w:ascii="Calibri" w:hAnsi="Calibri" w:eastAsia="Droid Sans Fallback" w:cs="Lohit Hindi"/>
      <w:color w:val="00000A"/>
      <w:sz w:val="24"/>
      <w:szCs w:val="24"/>
      <w:lang w:val="uk-UA" w:eastAsia="uk-UA" w:bidi="hi-IN"/>
    </w:rPr>
  </w:style>
  <w:style w:type="paragraph" w:styleId="11">
    <w:name w:val="Звичайний1"/>
    <w:qFormat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ru-RU" w:bidi="ar-SA"/>
    </w:rPr>
  </w:style>
  <w:style w:type="paragraph" w:styleId="21">
    <w:name w:val="Основний текст 21"/>
    <w:basedOn w:val="11"/>
    <w:qFormat/>
    <w:pPr>
      <w:jc w:val="center"/>
    </w:pPr>
    <w:rPr>
      <w:b/>
      <w:sz w:val="28"/>
      <w:lang w:val="uk-UA"/>
    </w:rPr>
  </w:style>
  <w:style w:type="paragraph" w:styleId="211">
    <w:name w:val="Основний текст з відступом 21"/>
    <w:basedOn w:val="11"/>
    <w:qFormat/>
    <w:pPr>
      <w:ind w:left="284" w:right="0" w:hanging="284"/>
    </w:pPr>
    <w:rPr>
      <w:sz w:val="28"/>
      <w:lang w:val="uk-UA"/>
    </w:rPr>
  </w:style>
  <w:style w:type="paragraph" w:styleId="12">
    <w:name w:val="Основний текст1"/>
    <w:basedOn w:val="11"/>
    <w:qFormat/>
    <w:pPr>
      <w:jc w:val="both"/>
    </w:pPr>
    <w:rPr>
      <w:sz w:val="28"/>
      <w:lang w:val="uk-UA"/>
    </w:rPr>
  </w:style>
  <w:style w:type="paragraph" w:styleId="Style20">
    <w:name w:val="Содержимое таблицы"/>
    <w:basedOn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uk-UA" w:eastAsia="ar-SA"/>
    </w:rPr>
  </w:style>
  <w:style w:type="paragraph" w:styleId="Style21">
    <w:name w:val="Body Text Indent"/>
    <w:basedOn w:val="Normal"/>
    <w:pPr>
      <w:ind w:left="0" w:right="0" w:firstLine="720"/>
      <w:jc w:val="both"/>
    </w:pPr>
    <w:rPr>
      <w:sz w:val="24"/>
      <w:lang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nz142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Application>LibreOffice/5.3.7.2$Linux_X86_64 LibreOffice_project/6b8ed514a9f8b44d37a1b96673cbbdd077e24059</Application>
  <Pages>9</Pages>
  <Words>2070</Words>
  <Characters>14456</Characters>
  <CharactersWithSpaces>16685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2013-02-09T14:06:00Z</dcterms:created>
  <dc:creator>a </dc:creator>
  <dc:description/>
  <dc:language>ru-RU</dc:language>
  <cp:lastModifiedBy/>
  <cp:lastPrinted>2017-06-19T11:20:51Z</cp:lastPrinted>
  <dcterms:modified xsi:type="dcterms:W3CDTF">2018-12-06T11:09:12Z</dcterms:modified>
  <cp:revision>25</cp:revision>
  <dc:subject/>
  <dc:title/>
</cp:coreProperties>
</file>