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86" w:rsidRPr="00A64209" w:rsidRDefault="00077A28" w:rsidP="00A64209">
      <w:pPr>
        <w:ind w:left="10206"/>
        <w:contextualSpacing/>
        <w:jc w:val="both"/>
        <w:rPr>
          <w:sz w:val="24"/>
          <w:szCs w:val="24"/>
        </w:rPr>
      </w:pPr>
      <w:r w:rsidRPr="00A64209">
        <w:rPr>
          <w:sz w:val="24"/>
          <w:szCs w:val="24"/>
        </w:rPr>
        <w:t>ЗАТВЕРДЖЕНО</w:t>
      </w:r>
      <w:r w:rsidR="00FD2066" w:rsidRPr="00A64209">
        <w:rPr>
          <w:sz w:val="24"/>
          <w:szCs w:val="24"/>
        </w:rPr>
        <w:t>.</w:t>
      </w:r>
      <w:r w:rsidR="00C23B86" w:rsidRPr="00A64209">
        <w:rPr>
          <w:sz w:val="24"/>
          <w:szCs w:val="24"/>
        </w:rPr>
        <w:t xml:space="preserve"> </w:t>
      </w:r>
    </w:p>
    <w:p w:rsidR="005C08F0" w:rsidRPr="00A64209" w:rsidRDefault="00077A28" w:rsidP="00A64209">
      <w:pPr>
        <w:ind w:left="10206"/>
        <w:contextualSpacing/>
        <w:jc w:val="both"/>
        <w:rPr>
          <w:sz w:val="24"/>
          <w:szCs w:val="24"/>
        </w:rPr>
      </w:pPr>
      <w:r w:rsidRPr="00A64209">
        <w:rPr>
          <w:sz w:val="24"/>
          <w:szCs w:val="24"/>
        </w:rPr>
        <w:t>Н</w:t>
      </w:r>
      <w:r w:rsidR="00B64D55" w:rsidRPr="00A64209">
        <w:rPr>
          <w:sz w:val="24"/>
          <w:szCs w:val="24"/>
        </w:rPr>
        <w:t>аказ</w:t>
      </w:r>
      <w:r w:rsidR="00C23B86" w:rsidRPr="00A64209">
        <w:rPr>
          <w:sz w:val="24"/>
          <w:szCs w:val="24"/>
        </w:rPr>
        <w:t xml:space="preserve"> </w:t>
      </w:r>
      <w:r w:rsidR="003773DF" w:rsidRPr="00A64209">
        <w:rPr>
          <w:sz w:val="24"/>
          <w:szCs w:val="24"/>
        </w:rPr>
        <w:t>відділу</w:t>
      </w:r>
      <w:r w:rsidR="00C23B86" w:rsidRPr="00A64209">
        <w:rPr>
          <w:sz w:val="24"/>
          <w:szCs w:val="24"/>
        </w:rPr>
        <w:t xml:space="preserve"> освіти</w:t>
      </w:r>
    </w:p>
    <w:p w:rsidR="00C23B86" w:rsidRPr="00A64209" w:rsidRDefault="00C23B86" w:rsidP="00A64209">
      <w:pPr>
        <w:ind w:left="10206"/>
        <w:contextualSpacing/>
        <w:jc w:val="both"/>
        <w:rPr>
          <w:sz w:val="24"/>
          <w:szCs w:val="24"/>
        </w:rPr>
      </w:pPr>
      <w:r w:rsidRPr="00A64209">
        <w:rPr>
          <w:sz w:val="24"/>
          <w:szCs w:val="24"/>
        </w:rPr>
        <w:t xml:space="preserve"> </w:t>
      </w:r>
      <w:r w:rsidR="003773DF" w:rsidRPr="00A64209">
        <w:rPr>
          <w:sz w:val="24"/>
          <w:szCs w:val="24"/>
        </w:rPr>
        <w:t>рай</w:t>
      </w:r>
      <w:r w:rsidRPr="00A64209">
        <w:rPr>
          <w:sz w:val="24"/>
          <w:szCs w:val="24"/>
        </w:rPr>
        <w:t>держадміністрації</w:t>
      </w:r>
    </w:p>
    <w:p w:rsidR="00C23B86" w:rsidRPr="00C60118" w:rsidRDefault="005C08F0" w:rsidP="00A64209">
      <w:pPr>
        <w:ind w:left="10206"/>
        <w:contextualSpacing/>
        <w:jc w:val="both"/>
        <w:rPr>
          <w:sz w:val="24"/>
          <w:szCs w:val="24"/>
          <w:lang w:val="ru-RU"/>
        </w:rPr>
      </w:pPr>
      <w:r w:rsidRPr="00A64209">
        <w:rPr>
          <w:sz w:val="24"/>
          <w:szCs w:val="24"/>
          <w:u w:val="single"/>
        </w:rPr>
        <w:t xml:space="preserve"> </w:t>
      </w:r>
      <w:r w:rsidR="00C60118">
        <w:rPr>
          <w:sz w:val="24"/>
          <w:szCs w:val="24"/>
          <w:u w:val="single"/>
          <w:lang w:val="ru-RU"/>
        </w:rPr>
        <w:t>03.12</w:t>
      </w:r>
      <w:r w:rsidR="000A41D8" w:rsidRPr="00A64209">
        <w:rPr>
          <w:sz w:val="24"/>
          <w:szCs w:val="24"/>
          <w:u w:val="single"/>
        </w:rPr>
        <w:t>.2018</w:t>
      </w:r>
      <w:r w:rsidR="00C23B86" w:rsidRPr="00A64209">
        <w:rPr>
          <w:sz w:val="24"/>
          <w:szCs w:val="24"/>
        </w:rPr>
        <w:t xml:space="preserve"> </w:t>
      </w:r>
      <w:r w:rsidR="00C60118">
        <w:rPr>
          <w:sz w:val="24"/>
          <w:szCs w:val="24"/>
        </w:rPr>
        <w:t xml:space="preserve">   </w:t>
      </w:r>
      <w:bookmarkStart w:id="0" w:name="_GoBack"/>
      <w:bookmarkEnd w:id="0"/>
      <w:r w:rsidR="00C23B86" w:rsidRPr="00A64209">
        <w:rPr>
          <w:sz w:val="24"/>
          <w:szCs w:val="24"/>
        </w:rPr>
        <w:t xml:space="preserve">№ </w:t>
      </w:r>
      <w:r w:rsidR="00C60118">
        <w:rPr>
          <w:sz w:val="24"/>
          <w:szCs w:val="24"/>
          <w:lang w:val="ru-RU"/>
        </w:rPr>
        <w:t xml:space="preserve"> 166</w:t>
      </w:r>
    </w:p>
    <w:p w:rsidR="00C23B86" w:rsidRPr="00A64209" w:rsidRDefault="00C23B86" w:rsidP="00A64209">
      <w:pPr>
        <w:ind w:left="5103"/>
        <w:contextualSpacing/>
        <w:jc w:val="both"/>
        <w:rPr>
          <w:sz w:val="24"/>
          <w:szCs w:val="24"/>
        </w:rPr>
      </w:pPr>
    </w:p>
    <w:p w:rsidR="005B3C4C" w:rsidRPr="00A64209" w:rsidRDefault="005B3C4C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>План</w:t>
      </w:r>
      <w:r w:rsidR="00C92CDB" w:rsidRPr="00A64209">
        <w:rPr>
          <w:sz w:val="24"/>
          <w:szCs w:val="24"/>
        </w:rPr>
        <w:t xml:space="preserve"> </w:t>
      </w:r>
    </w:p>
    <w:p w:rsidR="00C92CDB" w:rsidRPr="00A64209" w:rsidRDefault="00C92CDB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 xml:space="preserve">заходів з національно-патріотичного виховання дітей та молоді, </w:t>
      </w:r>
    </w:p>
    <w:p w:rsidR="00C92CDB" w:rsidRPr="00A64209" w:rsidRDefault="00C92CDB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 xml:space="preserve">які проводитимуться у галузі освіти </w:t>
      </w:r>
      <w:r w:rsidR="00FD2066" w:rsidRPr="00A64209">
        <w:rPr>
          <w:sz w:val="24"/>
          <w:szCs w:val="24"/>
        </w:rPr>
        <w:t>району</w:t>
      </w:r>
      <w:r w:rsidRPr="00A64209">
        <w:rPr>
          <w:sz w:val="24"/>
          <w:szCs w:val="24"/>
        </w:rPr>
        <w:t xml:space="preserve"> відповідно до </w:t>
      </w:r>
    </w:p>
    <w:p w:rsidR="00C92CDB" w:rsidRPr="00A64209" w:rsidRDefault="00C92CDB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 xml:space="preserve">Стратегії національно-патріотичного виховання дітей та молоді </w:t>
      </w:r>
    </w:p>
    <w:p w:rsidR="00C92CDB" w:rsidRPr="00A64209" w:rsidRDefault="00C92CDB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 xml:space="preserve">на 2016 – 2020 роки, затвердженої Указом Президента України </w:t>
      </w:r>
    </w:p>
    <w:p w:rsidR="00C23B86" w:rsidRPr="00A64209" w:rsidRDefault="00C92CDB" w:rsidP="00A64209">
      <w:pPr>
        <w:contextualSpacing/>
        <w:rPr>
          <w:sz w:val="24"/>
          <w:szCs w:val="24"/>
        </w:rPr>
      </w:pPr>
      <w:r w:rsidRPr="00A64209">
        <w:rPr>
          <w:sz w:val="24"/>
          <w:szCs w:val="24"/>
        </w:rPr>
        <w:t>від 13 жовтня 2015 року № 580/2015, у 2019 році</w:t>
      </w:r>
    </w:p>
    <w:p w:rsidR="00C23B86" w:rsidRPr="00A64209" w:rsidRDefault="00C23B86" w:rsidP="00A64209">
      <w:pPr>
        <w:contextualSpacing/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5529"/>
        <w:gridCol w:w="5528"/>
        <w:gridCol w:w="7"/>
        <w:gridCol w:w="3678"/>
      </w:tblGrid>
      <w:tr w:rsidR="003A0F9C" w:rsidRPr="00A64209" w:rsidTr="0078544E">
        <w:tc>
          <w:tcPr>
            <w:tcW w:w="675" w:type="dxa"/>
          </w:tcPr>
          <w:p w:rsidR="003A0F9C" w:rsidRPr="00A64209" w:rsidRDefault="003A0F9C" w:rsidP="00A64209">
            <w:pPr>
              <w:contextualSpacing/>
              <w:rPr>
                <w:b/>
                <w:sz w:val="24"/>
                <w:szCs w:val="24"/>
              </w:rPr>
            </w:pPr>
            <w:r w:rsidRPr="00A6420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529" w:type="dxa"/>
          </w:tcPr>
          <w:p w:rsidR="003A0F9C" w:rsidRPr="00A64209" w:rsidRDefault="0032278D" w:rsidP="00A64209">
            <w:pPr>
              <w:contextualSpacing/>
              <w:rPr>
                <w:b/>
                <w:sz w:val="24"/>
                <w:szCs w:val="24"/>
              </w:rPr>
            </w:pPr>
            <w:r w:rsidRPr="00A64209">
              <w:rPr>
                <w:b/>
                <w:sz w:val="24"/>
                <w:szCs w:val="24"/>
              </w:rPr>
              <w:t>Завдання, визначені Стратегією національно-патріотичного виховання дітей та молоді на 2016 – 2020 роки</w:t>
            </w:r>
          </w:p>
        </w:tc>
        <w:tc>
          <w:tcPr>
            <w:tcW w:w="5528" w:type="dxa"/>
          </w:tcPr>
          <w:p w:rsidR="003A0F9C" w:rsidRPr="00A64209" w:rsidRDefault="003A5CD3" w:rsidP="00A64209">
            <w:pPr>
              <w:contextualSpacing/>
              <w:rPr>
                <w:b/>
                <w:sz w:val="24"/>
                <w:szCs w:val="24"/>
              </w:rPr>
            </w:pPr>
            <w:r w:rsidRPr="00A64209">
              <w:rPr>
                <w:b/>
                <w:sz w:val="24"/>
                <w:szCs w:val="24"/>
              </w:rPr>
              <w:t>З</w:t>
            </w:r>
            <w:r w:rsidR="003A0F9C" w:rsidRPr="00A64209">
              <w:rPr>
                <w:b/>
                <w:sz w:val="24"/>
                <w:szCs w:val="24"/>
              </w:rPr>
              <w:t>аход</w:t>
            </w:r>
            <w:r w:rsidRPr="00A64209">
              <w:rPr>
                <w:b/>
                <w:sz w:val="24"/>
                <w:szCs w:val="24"/>
              </w:rPr>
              <w:t>и з реалізації завдань</w:t>
            </w:r>
          </w:p>
        </w:tc>
        <w:tc>
          <w:tcPr>
            <w:tcW w:w="3685" w:type="dxa"/>
            <w:gridSpan w:val="2"/>
          </w:tcPr>
          <w:p w:rsidR="003A0F9C" w:rsidRPr="00A64209" w:rsidRDefault="003A0F9C" w:rsidP="00A64209">
            <w:pPr>
              <w:contextualSpacing/>
              <w:rPr>
                <w:b/>
                <w:sz w:val="24"/>
                <w:szCs w:val="24"/>
              </w:rPr>
            </w:pPr>
            <w:r w:rsidRPr="00A64209">
              <w:rPr>
                <w:b/>
                <w:sz w:val="24"/>
                <w:szCs w:val="24"/>
              </w:rPr>
              <w:t xml:space="preserve">Відповідальні виконавці, </w:t>
            </w:r>
          </w:p>
          <w:p w:rsidR="003A0F9C" w:rsidRPr="00A64209" w:rsidRDefault="003A0F9C" w:rsidP="00A64209">
            <w:pPr>
              <w:contextualSpacing/>
              <w:rPr>
                <w:b/>
                <w:sz w:val="24"/>
                <w:szCs w:val="24"/>
              </w:rPr>
            </w:pPr>
            <w:r w:rsidRPr="00A64209">
              <w:rPr>
                <w:b/>
                <w:sz w:val="24"/>
                <w:szCs w:val="24"/>
              </w:rPr>
              <w:t>терміни виконання</w:t>
            </w:r>
          </w:p>
        </w:tc>
      </w:tr>
      <w:tr w:rsidR="001E4F20" w:rsidRPr="00A64209" w:rsidTr="001E4F20">
        <w:trPr>
          <w:trHeight w:val="795"/>
        </w:trPr>
        <w:tc>
          <w:tcPr>
            <w:tcW w:w="675" w:type="dxa"/>
            <w:vMerge w:val="restart"/>
          </w:tcPr>
          <w:p w:rsidR="001E4F20" w:rsidRPr="00A64209" w:rsidRDefault="00E433A3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</w:tcPr>
          <w:p w:rsidR="001E4F20" w:rsidRPr="00A64209" w:rsidRDefault="001E4F20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20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освітньо-виховних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інформаційно-просвітницьких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культурологічних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науково-методичних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</w:p>
          <w:p w:rsidR="001E4F20" w:rsidRPr="00A64209" w:rsidRDefault="001E4F20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E4F20" w:rsidRPr="00A64209" w:rsidRDefault="00E433A3" w:rsidP="00A64209">
            <w:pPr>
              <w:ind w:firstLine="3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  <w:lang w:val="ru-RU"/>
              </w:rPr>
              <w:t>1</w:t>
            </w:r>
            <w:r w:rsidR="00C41D37" w:rsidRPr="00A64209">
              <w:rPr>
                <w:sz w:val="24"/>
                <w:szCs w:val="24"/>
              </w:rPr>
              <w:t>.1</w:t>
            </w:r>
            <w:r w:rsidR="00003B6C" w:rsidRPr="00A64209">
              <w:rPr>
                <w:sz w:val="24"/>
                <w:szCs w:val="24"/>
              </w:rPr>
              <w:t xml:space="preserve">. </w:t>
            </w:r>
            <w:r w:rsidR="00C41D37" w:rsidRPr="00A64209">
              <w:rPr>
                <w:sz w:val="24"/>
                <w:szCs w:val="24"/>
              </w:rPr>
              <w:t> </w:t>
            </w:r>
            <w:r w:rsidR="00373C29" w:rsidRPr="00A64209">
              <w:rPr>
                <w:sz w:val="24"/>
                <w:szCs w:val="24"/>
              </w:rPr>
              <w:t>Організація п</w:t>
            </w:r>
            <w:r w:rsidR="00B5075A" w:rsidRPr="00A64209">
              <w:rPr>
                <w:sz w:val="24"/>
                <w:szCs w:val="24"/>
              </w:rPr>
              <w:t xml:space="preserve">роведення </w:t>
            </w:r>
            <w:r w:rsidR="005D7CB5" w:rsidRPr="00A64209">
              <w:rPr>
                <w:sz w:val="24"/>
                <w:szCs w:val="24"/>
              </w:rPr>
              <w:t>районного</w:t>
            </w:r>
            <w:r w:rsidR="00B5075A" w:rsidRPr="00A64209">
              <w:rPr>
                <w:sz w:val="24"/>
                <w:szCs w:val="24"/>
              </w:rPr>
              <w:t xml:space="preserve"> фестивалю ,,Воскресни, писанко!”</w:t>
            </w:r>
            <w:r w:rsidR="005D7CB5" w:rsidRPr="00A64209">
              <w:rPr>
                <w:sz w:val="24"/>
                <w:szCs w:val="24"/>
              </w:rPr>
              <w:t>, участь в обласному святі</w:t>
            </w:r>
          </w:p>
        </w:tc>
        <w:tc>
          <w:tcPr>
            <w:tcW w:w="3685" w:type="dxa"/>
            <w:gridSpan w:val="2"/>
          </w:tcPr>
          <w:p w:rsidR="00FE3CBF" w:rsidRPr="00A64209" w:rsidRDefault="007053C2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Відділ освіти</w:t>
            </w:r>
            <w:r w:rsidR="005D7CB5" w:rsidRPr="00A64209">
              <w:rPr>
                <w:sz w:val="24"/>
                <w:szCs w:val="24"/>
              </w:rPr>
              <w:t xml:space="preserve"> райдержадміністрації</w:t>
            </w:r>
            <w:r w:rsidR="000C0729" w:rsidRPr="00A64209">
              <w:rPr>
                <w:sz w:val="24"/>
                <w:szCs w:val="24"/>
              </w:rPr>
              <w:t xml:space="preserve">, заклади освіти </w:t>
            </w:r>
          </w:p>
          <w:p w:rsidR="001E4F20" w:rsidRPr="00A64209" w:rsidRDefault="000C0729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Квітень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5075A" w:rsidRPr="00A64209" w:rsidTr="001E4F20">
        <w:trPr>
          <w:trHeight w:val="795"/>
        </w:trPr>
        <w:tc>
          <w:tcPr>
            <w:tcW w:w="675" w:type="dxa"/>
            <w:vMerge/>
          </w:tcPr>
          <w:p w:rsidR="00B5075A" w:rsidRPr="00A64209" w:rsidRDefault="00B5075A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5075A" w:rsidRPr="00A64209" w:rsidRDefault="00B507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B5075A" w:rsidRPr="00A64209" w:rsidRDefault="00E433A3" w:rsidP="00A64209">
            <w:pPr>
              <w:ind w:firstLine="3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bCs/>
                <w:iCs/>
                <w:sz w:val="24"/>
                <w:szCs w:val="24"/>
              </w:rPr>
              <w:t>1</w:t>
            </w:r>
            <w:r w:rsidR="00C41D37" w:rsidRPr="00A64209">
              <w:rPr>
                <w:bCs/>
                <w:iCs/>
                <w:sz w:val="24"/>
                <w:szCs w:val="24"/>
              </w:rPr>
              <w:t>.2</w:t>
            </w:r>
            <w:r w:rsidR="00003B6C" w:rsidRPr="00A64209">
              <w:rPr>
                <w:bCs/>
                <w:iCs/>
                <w:sz w:val="24"/>
                <w:szCs w:val="24"/>
              </w:rPr>
              <w:t xml:space="preserve">. </w:t>
            </w:r>
            <w:r w:rsidR="00C41D37" w:rsidRPr="00A64209">
              <w:rPr>
                <w:bCs/>
                <w:iCs/>
                <w:sz w:val="24"/>
                <w:szCs w:val="24"/>
              </w:rPr>
              <w:t> </w:t>
            </w:r>
            <w:r w:rsidR="00373C29" w:rsidRPr="00A64209">
              <w:rPr>
                <w:bCs/>
                <w:iCs/>
                <w:sz w:val="24"/>
                <w:szCs w:val="24"/>
              </w:rPr>
              <w:t>Організація п</w:t>
            </w:r>
            <w:r w:rsidR="00B5075A" w:rsidRPr="00A64209">
              <w:rPr>
                <w:bCs/>
                <w:iCs/>
                <w:sz w:val="24"/>
                <w:szCs w:val="24"/>
              </w:rPr>
              <w:t xml:space="preserve">роведення </w:t>
            </w:r>
            <w:r w:rsidR="005D7CB5" w:rsidRPr="00A64209">
              <w:rPr>
                <w:bCs/>
                <w:iCs/>
                <w:sz w:val="24"/>
                <w:szCs w:val="24"/>
              </w:rPr>
              <w:t>районного</w:t>
            </w:r>
            <w:r w:rsidR="00B5075A" w:rsidRPr="00A64209">
              <w:rPr>
                <w:bCs/>
                <w:iCs/>
                <w:sz w:val="24"/>
                <w:szCs w:val="24"/>
              </w:rPr>
              <w:t xml:space="preserve"> конкурсу „Малюнок, вірш, лист до мами”</w:t>
            </w:r>
            <w:r w:rsidR="00367C72" w:rsidRPr="00A64209">
              <w:rPr>
                <w:bCs/>
                <w:iCs/>
                <w:sz w:val="24"/>
                <w:szCs w:val="24"/>
              </w:rPr>
              <w:t>, участь в обласному К</w:t>
            </w:r>
            <w:r w:rsidR="005D7CB5" w:rsidRPr="00A64209">
              <w:rPr>
                <w:bCs/>
                <w:iCs/>
                <w:sz w:val="24"/>
                <w:szCs w:val="24"/>
              </w:rPr>
              <w:t>онкурсі</w:t>
            </w:r>
          </w:p>
        </w:tc>
        <w:tc>
          <w:tcPr>
            <w:tcW w:w="3685" w:type="dxa"/>
            <w:gridSpan w:val="2"/>
          </w:tcPr>
          <w:p w:rsidR="005D7CB5" w:rsidRPr="00A64209" w:rsidRDefault="005D7CB5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="00B5075A" w:rsidRPr="00A64209">
              <w:rPr>
                <w:sz w:val="24"/>
                <w:szCs w:val="24"/>
              </w:rPr>
              <w:t xml:space="preserve"> заклади освіти </w:t>
            </w:r>
          </w:p>
          <w:p w:rsidR="00B5075A" w:rsidRPr="00A64209" w:rsidRDefault="00B5075A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Травень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97ADA" w:rsidRPr="00A64209" w:rsidTr="001E4F20">
        <w:trPr>
          <w:trHeight w:val="795"/>
        </w:trPr>
        <w:tc>
          <w:tcPr>
            <w:tcW w:w="675" w:type="dxa"/>
            <w:vMerge/>
          </w:tcPr>
          <w:p w:rsidR="00297ADA" w:rsidRPr="00A64209" w:rsidRDefault="00297ADA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97ADA" w:rsidRPr="00A64209" w:rsidRDefault="00297AD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297ADA" w:rsidRPr="00A64209" w:rsidRDefault="00E433A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1.</w:t>
            </w:r>
            <w:r w:rsidR="00C41D37" w:rsidRPr="00A64209">
              <w:rPr>
                <w:sz w:val="24"/>
                <w:szCs w:val="24"/>
              </w:rPr>
              <w:t>3</w:t>
            </w:r>
            <w:r w:rsidR="00003B6C" w:rsidRPr="00A64209">
              <w:rPr>
                <w:sz w:val="24"/>
                <w:szCs w:val="24"/>
              </w:rPr>
              <w:t xml:space="preserve">. </w:t>
            </w:r>
            <w:r w:rsidR="00C41D37" w:rsidRPr="00A64209">
              <w:rPr>
                <w:sz w:val="24"/>
                <w:szCs w:val="24"/>
              </w:rPr>
              <w:t> </w:t>
            </w:r>
            <w:r w:rsidR="00297ADA" w:rsidRPr="00A64209">
              <w:rPr>
                <w:sz w:val="24"/>
                <w:szCs w:val="24"/>
              </w:rPr>
              <w:t>Сприяння у проведенні Міжнародн</w:t>
            </w:r>
            <w:r w:rsidR="00FE3CBF" w:rsidRPr="00A64209">
              <w:rPr>
                <w:sz w:val="24"/>
                <w:szCs w:val="24"/>
              </w:rPr>
              <w:t>ого</w:t>
            </w:r>
            <w:r w:rsidR="00297ADA" w:rsidRPr="00A64209">
              <w:rPr>
                <w:sz w:val="24"/>
                <w:szCs w:val="24"/>
              </w:rPr>
              <w:t xml:space="preserve"> фестивал</w:t>
            </w:r>
            <w:r w:rsidR="00FE3CBF" w:rsidRPr="00A64209">
              <w:rPr>
                <w:sz w:val="24"/>
                <w:szCs w:val="24"/>
              </w:rPr>
              <w:t>ю</w:t>
            </w:r>
            <w:r w:rsidR="00297ADA" w:rsidRPr="00A64209">
              <w:rPr>
                <w:sz w:val="24"/>
                <w:szCs w:val="24"/>
              </w:rPr>
              <w:t>-конкурс</w:t>
            </w:r>
            <w:r w:rsidR="00FE3CBF" w:rsidRPr="00A64209">
              <w:rPr>
                <w:sz w:val="24"/>
                <w:szCs w:val="24"/>
              </w:rPr>
              <w:t>у</w:t>
            </w:r>
            <w:r w:rsidR="00297ADA" w:rsidRPr="00A64209">
              <w:rPr>
                <w:sz w:val="24"/>
                <w:szCs w:val="24"/>
              </w:rPr>
              <w:t xml:space="preserve"> юних поетів і прозаїків, журналістів, </w:t>
            </w:r>
            <w:r w:rsidR="008B237C" w:rsidRPr="00A64209">
              <w:rPr>
                <w:sz w:val="24"/>
                <w:szCs w:val="24"/>
              </w:rPr>
              <w:t xml:space="preserve">митців фото і малюнку, авторської пісні і літературно-мистецьких композицій, </w:t>
            </w:r>
            <w:r w:rsidR="00297ADA" w:rsidRPr="00A64209">
              <w:rPr>
                <w:sz w:val="24"/>
                <w:szCs w:val="24"/>
              </w:rPr>
              <w:t xml:space="preserve">електронних засобів масової інформації, етнографії </w:t>
            </w:r>
            <w:r w:rsidR="008B237C" w:rsidRPr="00A64209">
              <w:rPr>
                <w:sz w:val="24"/>
                <w:szCs w:val="24"/>
              </w:rPr>
              <w:t>та</w:t>
            </w:r>
            <w:r w:rsidR="00297ADA" w:rsidRPr="00A64209">
              <w:rPr>
                <w:sz w:val="24"/>
                <w:szCs w:val="24"/>
              </w:rPr>
              <w:t xml:space="preserve"> </w:t>
            </w:r>
            <w:r w:rsidR="008B237C" w:rsidRPr="00A64209">
              <w:rPr>
                <w:sz w:val="24"/>
                <w:szCs w:val="24"/>
              </w:rPr>
              <w:t>народних</w:t>
            </w:r>
            <w:r w:rsidR="00297ADA" w:rsidRPr="00A64209">
              <w:rPr>
                <w:sz w:val="24"/>
                <w:szCs w:val="24"/>
              </w:rPr>
              <w:t xml:space="preserve"> традицій ,,Рекітське сузір’я”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97ADA" w:rsidRPr="00A64209" w:rsidRDefault="0054021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="00297ADA" w:rsidRPr="00A64209">
              <w:rPr>
                <w:sz w:val="24"/>
                <w:szCs w:val="24"/>
              </w:rPr>
              <w:t>заклади освіти</w:t>
            </w:r>
          </w:p>
          <w:p w:rsidR="00C41D37" w:rsidRPr="00A64209" w:rsidRDefault="00C41D37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Липень</w:t>
            </w:r>
          </w:p>
        </w:tc>
      </w:tr>
      <w:tr w:rsidR="00CC1823" w:rsidRPr="00A64209" w:rsidTr="001E4F20">
        <w:trPr>
          <w:trHeight w:val="345"/>
        </w:trPr>
        <w:tc>
          <w:tcPr>
            <w:tcW w:w="675" w:type="dxa"/>
            <w:vMerge/>
          </w:tcPr>
          <w:p w:rsidR="00CC1823" w:rsidRPr="00A64209" w:rsidRDefault="00CC1823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C1823" w:rsidRPr="00A64209" w:rsidRDefault="00CC1823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CC1823" w:rsidRPr="00A64209" w:rsidRDefault="00E433A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t>1</w:t>
            </w:r>
            <w:r w:rsidR="00CC1823" w:rsidRPr="00A64209">
              <w:rPr>
                <w:color w:val="000000"/>
                <w:sz w:val="24"/>
                <w:szCs w:val="24"/>
              </w:rPr>
              <w:t>.4</w:t>
            </w:r>
            <w:r w:rsidR="00003B6C" w:rsidRPr="00A64209">
              <w:rPr>
                <w:color w:val="000000"/>
                <w:sz w:val="24"/>
                <w:szCs w:val="24"/>
              </w:rPr>
              <w:t xml:space="preserve">. </w:t>
            </w:r>
            <w:r w:rsidR="00CC1823" w:rsidRPr="00A64209">
              <w:rPr>
                <w:color w:val="000000"/>
                <w:sz w:val="24"/>
                <w:szCs w:val="24"/>
              </w:rPr>
              <w:t> Організація проведення ХХ  Міжнародного конкурсу з української мови імені Петра Яцика</w:t>
            </w:r>
            <w:r w:rsidR="00367C72" w:rsidRPr="00A64209">
              <w:rPr>
                <w:color w:val="000000"/>
                <w:sz w:val="24"/>
                <w:szCs w:val="24"/>
              </w:rPr>
              <w:t xml:space="preserve">  та участь в обласному етапі Конкурсу</w:t>
            </w:r>
          </w:p>
        </w:tc>
        <w:tc>
          <w:tcPr>
            <w:tcW w:w="3685" w:type="dxa"/>
            <w:gridSpan w:val="2"/>
          </w:tcPr>
          <w:p w:rsidR="00540211" w:rsidRPr="00A64209" w:rsidRDefault="0054021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="00CC1823" w:rsidRPr="00A64209">
              <w:rPr>
                <w:sz w:val="24"/>
                <w:szCs w:val="24"/>
              </w:rPr>
              <w:t xml:space="preserve"> заклади освіти</w:t>
            </w:r>
          </w:p>
          <w:p w:rsidR="00CC1823" w:rsidRPr="00A64209" w:rsidRDefault="00CC182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 Жовтень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E4F20" w:rsidRPr="00A64209" w:rsidTr="001E4F20">
        <w:trPr>
          <w:trHeight w:val="345"/>
        </w:trPr>
        <w:tc>
          <w:tcPr>
            <w:tcW w:w="675" w:type="dxa"/>
            <w:vMerge/>
          </w:tcPr>
          <w:p w:rsidR="001E4F20" w:rsidRPr="00A64209" w:rsidRDefault="001E4F20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1E4F20" w:rsidRPr="00A64209" w:rsidRDefault="001E4F20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1E4F20" w:rsidRPr="00A64209" w:rsidRDefault="00E433A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t>1</w:t>
            </w:r>
            <w:r w:rsidR="00C41D37" w:rsidRPr="00A64209">
              <w:rPr>
                <w:color w:val="000000"/>
                <w:sz w:val="24"/>
                <w:szCs w:val="24"/>
              </w:rPr>
              <w:t>.</w:t>
            </w:r>
            <w:r w:rsidR="00CC1823" w:rsidRPr="00A64209">
              <w:rPr>
                <w:color w:val="000000"/>
                <w:sz w:val="24"/>
                <w:szCs w:val="24"/>
              </w:rPr>
              <w:t>5</w:t>
            </w:r>
            <w:r w:rsidR="00003B6C" w:rsidRPr="00A64209">
              <w:rPr>
                <w:color w:val="000000"/>
                <w:sz w:val="24"/>
                <w:szCs w:val="24"/>
              </w:rPr>
              <w:t xml:space="preserve">. </w:t>
            </w:r>
            <w:r w:rsidR="00C41D37" w:rsidRPr="00A64209">
              <w:rPr>
                <w:color w:val="000000"/>
                <w:sz w:val="24"/>
                <w:szCs w:val="24"/>
              </w:rPr>
              <w:t> </w:t>
            </w:r>
            <w:r w:rsidR="00FE3CBF" w:rsidRPr="00A64209">
              <w:rPr>
                <w:color w:val="000000"/>
                <w:sz w:val="24"/>
                <w:szCs w:val="24"/>
              </w:rPr>
              <w:t>О</w:t>
            </w:r>
            <w:r w:rsidR="00DB5CEA" w:rsidRPr="00A64209">
              <w:rPr>
                <w:color w:val="000000"/>
                <w:sz w:val="24"/>
                <w:szCs w:val="24"/>
              </w:rPr>
              <w:t>рганізаці</w:t>
            </w:r>
            <w:r w:rsidR="00FE3CBF" w:rsidRPr="00A64209">
              <w:rPr>
                <w:color w:val="000000"/>
                <w:sz w:val="24"/>
                <w:szCs w:val="24"/>
              </w:rPr>
              <w:t>я</w:t>
            </w:r>
            <w:r w:rsidR="00DB5CEA" w:rsidRPr="00A64209">
              <w:rPr>
                <w:color w:val="000000"/>
                <w:sz w:val="24"/>
                <w:szCs w:val="24"/>
              </w:rPr>
              <w:t xml:space="preserve"> проведення</w:t>
            </w:r>
            <w:r w:rsidR="00027564" w:rsidRPr="00A64209">
              <w:rPr>
                <w:color w:val="000000"/>
                <w:sz w:val="24"/>
                <w:szCs w:val="24"/>
              </w:rPr>
              <w:t xml:space="preserve"> районного</w:t>
            </w:r>
            <w:r w:rsidR="00C41D37" w:rsidRPr="00A64209">
              <w:rPr>
                <w:color w:val="000000"/>
                <w:sz w:val="24"/>
                <w:szCs w:val="24"/>
              </w:rPr>
              <w:t xml:space="preserve"> </w:t>
            </w:r>
            <w:r w:rsidR="00DB5CEA" w:rsidRPr="00A64209">
              <w:rPr>
                <w:color w:val="000000"/>
                <w:sz w:val="24"/>
                <w:szCs w:val="24"/>
              </w:rPr>
              <w:t xml:space="preserve">Х  Міжнародного </w:t>
            </w:r>
            <w:r w:rsidR="00DD1FBA" w:rsidRPr="00A64209">
              <w:rPr>
                <w:color w:val="000000"/>
                <w:sz w:val="24"/>
                <w:szCs w:val="24"/>
              </w:rPr>
              <w:t xml:space="preserve">мовно-літературного </w:t>
            </w:r>
            <w:r w:rsidR="00DB5CEA" w:rsidRPr="00A64209">
              <w:rPr>
                <w:color w:val="000000"/>
                <w:sz w:val="24"/>
                <w:szCs w:val="24"/>
              </w:rPr>
              <w:t xml:space="preserve">конкурсу </w:t>
            </w:r>
            <w:r w:rsidR="00B50359" w:rsidRPr="00A64209">
              <w:rPr>
                <w:color w:val="000000"/>
                <w:sz w:val="24"/>
                <w:szCs w:val="24"/>
              </w:rPr>
              <w:lastRenderedPageBreak/>
              <w:t>учнів та студентської молоді імені Тараса Шевченка</w:t>
            </w:r>
            <w:r w:rsidR="00027564" w:rsidRPr="00A64209">
              <w:rPr>
                <w:color w:val="000000"/>
                <w:sz w:val="24"/>
                <w:szCs w:val="24"/>
              </w:rPr>
              <w:t xml:space="preserve"> та участь в обласному етапі Конкурсу</w:t>
            </w:r>
          </w:p>
        </w:tc>
        <w:tc>
          <w:tcPr>
            <w:tcW w:w="3685" w:type="dxa"/>
            <w:gridSpan w:val="2"/>
          </w:tcPr>
          <w:p w:rsidR="005637A4" w:rsidRPr="00A64209" w:rsidRDefault="00E433A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Відділ освіти райдержадміністрації,</w:t>
            </w:r>
            <w:r w:rsidR="005637A4" w:rsidRPr="00A64209">
              <w:rPr>
                <w:sz w:val="24"/>
                <w:szCs w:val="24"/>
              </w:rPr>
              <w:t xml:space="preserve"> заклади </w:t>
            </w:r>
            <w:r w:rsidR="005637A4" w:rsidRPr="00A64209">
              <w:rPr>
                <w:sz w:val="24"/>
                <w:szCs w:val="24"/>
              </w:rPr>
              <w:lastRenderedPageBreak/>
              <w:t xml:space="preserve">освіти </w:t>
            </w:r>
          </w:p>
          <w:p w:rsidR="001E4F20" w:rsidRPr="00A64209" w:rsidRDefault="00C41D37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Л</w:t>
            </w:r>
            <w:r w:rsidR="005637A4" w:rsidRPr="00A64209">
              <w:rPr>
                <w:sz w:val="24"/>
                <w:szCs w:val="24"/>
              </w:rPr>
              <w:t>истопад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41D37" w:rsidRPr="00A64209" w:rsidTr="000A52E6">
        <w:trPr>
          <w:trHeight w:val="1818"/>
        </w:trPr>
        <w:tc>
          <w:tcPr>
            <w:tcW w:w="675" w:type="dxa"/>
            <w:vMerge/>
          </w:tcPr>
          <w:p w:rsidR="00C41D37" w:rsidRPr="00A64209" w:rsidRDefault="00C41D37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41D37" w:rsidRPr="00A64209" w:rsidRDefault="00C41D37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C41D37" w:rsidRPr="00A64209" w:rsidRDefault="00E433A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</w:t>
            </w:r>
            <w:r w:rsidR="00C41D37" w:rsidRPr="00A64209">
              <w:rPr>
                <w:sz w:val="24"/>
                <w:szCs w:val="24"/>
              </w:rPr>
              <w:t>.</w:t>
            </w:r>
            <w:r w:rsidR="00BC7204" w:rsidRPr="00A64209">
              <w:rPr>
                <w:sz w:val="24"/>
                <w:szCs w:val="24"/>
              </w:rPr>
              <w:t>6</w:t>
            </w:r>
            <w:r w:rsidR="00003B6C" w:rsidRPr="00A64209">
              <w:rPr>
                <w:sz w:val="24"/>
                <w:szCs w:val="24"/>
              </w:rPr>
              <w:t xml:space="preserve">. </w:t>
            </w:r>
            <w:r w:rsidR="00C41D37" w:rsidRPr="00A64209">
              <w:rPr>
                <w:sz w:val="24"/>
                <w:szCs w:val="24"/>
              </w:rPr>
              <w:t> </w:t>
            </w:r>
            <w:r w:rsidR="00373C29" w:rsidRPr="00A64209">
              <w:rPr>
                <w:sz w:val="24"/>
                <w:szCs w:val="24"/>
              </w:rPr>
              <w:t>Організація п</w:t>
            </w:r>
            <w:r w:rsidR="00C41D37" w:rsidRPr="00A64209">
              <w:rPr>
                <w:sz w:val="24"/>
                <w:szCs w:val="24"/>
              </w:rPr>
              <w:t xml:space="preserve">роведення </w:t>
            </w:r>
            <w:r w:rsidR="006345EE" w:rsidRPr="00A64209">
              <w:rPr>
                <w:sz w:val="24"/>
                <w:szCs w:val="24"/>
              </w:rPr>
              <w:t>районного</w:t>
            </w:r>
            <w:r w:rsidR="00C41D37" w:rsidRPr="00A64209">
              <w:rPr>
                <w:sz w:val="24"/>
                <w:szCs w:val="24"/>
              </w:rPr>
              <w:t xml:space="preserve"> конкурсу літературних творів, творів образотворчого мистецтва та фоторобіт на тему „Захисники України: історія та сьогодення”</w:t>
            </w:r>
            <w:r w:rsidR="00027564" w:rsidRPr="00A64209">
              <w:rPr>
                <w:sz w:val="24"/>
                <w:szCs w:val="24"/>
              </w:rPr>
              <w:t xml:space="preserve"> та Участь в обласному етапі Конкурсу</w:t>
            </w:r>
          </w:p>
        </w:tc>
        <w:tc>
          <w:tcPr>
            <w:tcW w:w="3685" w:type="dxa"/>
            <w:gridSpan w:val="2"/>
          </w:tcPr>
          <w:p w:rsidR="009911F3" w:rsidRPr="00A64209" w:rsidRDefault="006345E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="00C41D37" w:rsidRPr="00A64209">
              <w:rPr>
                <w:sz w:val="24"/>
                <w:szCs w:val="24"/>
              </w:rPr>
              <w:t xml:space="preserve"> заклади освіти </w:t>
            </w:r>
          </w:p>
          <w:p w:rsidR="00C41D37" w:rsidRPr="00A64209" w:rsidRDefault="00C41D37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Жовтень-листопад</w:t>
            </w:r>
          </w:p>
        </w:tc>
      </w:tr>
      <w:tr w:rsidR="003A0F9C" w:rsidRPr="00A64209" w:rsidTr="0078544E">
        <w:tc>
          <w:tcPr>
            <w:tcW w:w="675" w:type="dxa"/>
          </w:tcPr>
          <w:p w:rsidR="003A0F9C" w:rsidRPr="00A64209" w:rsidRDefault="00367C72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2277C" w:rsidRPr="00A64209" w:rsidRDefault="00B2277C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Розроблення методики проведення заходів щодо сприяння </w:t>
            </w:r>
            <w:r w:rsidRPr="00A64209">
              <w:rPr>
                <w:rFonts w:ascii="Times New Roman" w:hAnsi="Times New Roman" w:cs="Times New Roman"/>
              </w:rPr>
              <w:t xml:space="preserve">органами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органами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відродженню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збереженню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промислів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українців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корінних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народів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A0F9C" w:rsidRPr="00A64209" w:rsidRDefault="0031395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 Розроблення методики проведення заходів з відродження та збереження народних промислів українців та корінного населення Закарпаття</w:t>
            </w:r>
          </w:p>
        </w:tc>
        <w:tc>
          <w:tcPr>
            <w:tcW w:w="3685" w:type="dxa"/>
            <w:gridSpan w:val="2"/>
          </w:tcPr>
          <w:p w:rsidR="004E52DC" w:rsidRPr="00A64209" w:rsidRDefault="00AE3D2A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Відділ</w:t>
            </w:r>
            <w:r w:rsidR="00F23529" w:rsidRPr="00A64209">
              <w:rPr>
                <w:sz w:val="24"/>
                <w:szCs w:val="24"/>
              </w:rPr>
              <w:t xml:space="preserve"> освіти райдержадміністрації </w:t>
            </w:r>
            <w:r w:rsidR="004E52DC" w:rsidRPr="00A64209">
              <w:rPr>
                <w:sz w:val="24"/>
                <w:szCs w:val="24"/>
              </w:rPr>
              <w:t>Протягом року</w:t>
            </w:r>
          </w:p>
          <w:p w:rsidR="00154903" w:rsidRPr="00A64209" w:rsidRDefault="00154903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73C29" w:rsidRPr="00A64209" w:rsidTr="00BB3F3D">
        <w:trPr>
          <w:trHeight w:val="70"/>
        </w:trPr>
        <w:tc>
          <w:tcPr>
            <w:tcW w:w="675" w:type="dxa"/>
            <w:vMerge w:val="restart"/>
          </w:tcPr>
          <w:p w:rsidR="00373C29" w:rsidRPr="00A64209" w:rsidRDefault="00367C72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vMerge w:val="restart"/>
          </w:tcPr>
          <w:p w:rsidR="00373C29" w:rsidRPr="00A64209" w:rsidRDefault="00373C29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209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систематичного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в закладах </w:t>
            </w:r>
            <w:proofErr w:type="spellStart"/>
            <w:proofErr w:type="gramStart"/>
            <w:r w:rsidRPr="00A64209">
              <w:rPr>
                <w:rFonts w:ascii="Times New Roman" w:hAnsi="Times New Roman" w:cs="Times New Roman"/>
              </w:rPr>
              <w:t>соц</w:t>
            </w:r>
            <w:proofErr w:type="gramEnd"/>
            <w:r w:rsidRPr="00A64209">
              <w:rPr>
                <w:rFonts w:ascii="Times New Roman" w:hAnsi="Times New Roman" w:cs="Times New Roman"/>
              </w:rPr>
              <w:t>іального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притулках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центрах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соціально-психологічної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</w:p>
          <w:p w:rsidR="00373C29" w:rsidRPr="00A64209" w:rsidRDefault="00373C29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73C29" w:rsidRPr="00A64209" w:rsidRDefault="00BB3F3D" w:rsidP="00A64209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  <w:lang w:val="ru-RU"/>
              </w:rPr>
              <w:t>3</w:t>
            </w:r>
            <w:r w:rsidR="000A52E6" w:rsidRPr="00A64209">
              <w:rPr>
                <w:color w:val="000000"/>
                <w:sz w:val="24"/>
                <w:szCs w:val="24"/>
              </w:rPr>
              <w:t>.1 </w:t>
            </w:r>
            <w:r w:rsidR="00373C29" w:rsidRPr="00A64209">
              <w:rPr>
                <w:color w:val="000000"/>
                <w:sz w:val="24"/>
                <w:szCs w:val="24"/>
              </w:rPr>
              <w:t>Проведення спільно з громадською організацією</w:t>
            </w:r>
            <w:proofErr w:type="gramStart"/>
            <w:r w:rsidR="00373C29" w:rsidRPr="00A642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373C29" w:rsidRPr="00A64209">
              <w:rPr>
                <w:color w:val="000000"/>
                <w:sz w:val="24"/>
                <w:szCs w:val="24"/>
              </w:rPr>
              <w:t>,Паралельний світ” національно-патріотичних заходів туристичного, екологічного, освітнього, спортивного та культурного спрямування</w:t>
            </w:r>
            <w:r w:rsidR="000A52E6" w:rsidRPr="00A64209">
              <w:rPr>
                <w:color w:val="000000"/>
                <w:sz w:val="24"/>
                <w:szCs w:val="24"/>
              </w:rPr>
              <w:t xml:space="preserve"> з дітьми, які потребують соціального захисту і перебувають у притулках для дітей та центрах соціально-психологічної реабілітації</w:t>
            </w:r>
          </w:p>
        </w:tc>
        <w:tc>
          <w:tcPr>
            <w:tcW w:w="3685" w:type="dxa"/>
            <w:gridSpan w:val="2"/>
          </w:tcPr>
          <w:p w:rsidR="00373C29" w:rsidRPr="00A64209" w:rsidRDefault="00AE3D2A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Від</w:t>
            </w:r>
            <w:r w:rsidR="000B69E6" w:rsidRPr="00A64209">
              <w:rPr>
                <w:sz w:val="24"/>
                <w:szCs w:val="24"/>
              </w:rPr>
              <w:t xml:space="preserve">діл освіти райдержадміністрації, </w:t>
            </w:r>
            <w:r w:rsidR="00373C29" w:rsidRPr="00A64209">
              <w:rPr>
                <w:bCs/>
                <w:sz w:val="24"/>
                <w:szCs w:val="24"/>
              </w:rPr>
              <w:t xml:space="preserve"> заклади освіти, громадські організації (за згодою)</w:t>
            </w:r>
          </w:p>
          <w:p w:rsidR="00E53533" w:rsidRPr="00A64209" w:rsidRDefault="00E5353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bCs/>
                <w:sz w:val="24"/>
                <w:szCs w:val="24"/>
              </w:rPr>
              <w:t>Протягом року</w:t>
            </w:r>
          </w:p>
        </w:tc>
      </w:tr>
      <w:tr w:rsidR="00373C29" w:rsidRPr="00A64209" w:rsidTr="0078544E">
        <w:trPr>
          <w:trHeight w:val="1455"/>
        </w:trPr>
        <w:tc>
          <w:tcPr>
            <w:tcW w:w="675" w:type="dxa"/>
            <w:vMerge/>
          </w:tcPr>
          <w:p w:rsidR="00373C29" w:rsidRPr="00A64209" w:rsidRDefault="00373C29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73C29" w:rsidRPr="00A64209" w:rsidRDefault="00373C29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373C29" w:rsidRPr="00A64209" w:rsidRDefault="00BB3F3D" w:rsidP="00A6420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4209">
              <w:rPr>
                <w:bCs/>
                <w:sz w:val="24"/>
                <w:szCs w:val="24"/>
              </w:rPr>
              <w:t>3</w:t>
            </w:r>
            <w:r w:rsidR="00E53533" w:rsidRPr="00A64209">
              <w:rPr>
                <w:bCs/>
                <w:sz w:val="24"/>
                <w:szCs w:val="24"/>
              </w:rPr>
              <w:t>.2 </w:t>
            </w:r>
            <w:r w:rsidR="00373C29" w:rsidRPr="00A64209">
              <w:rPr>
                <w:bCs/>
                <w:sz w:val="24"/>
                <w:szCs w:val="24"/>
              </w:rPr>
              <w:t>Участ</w:t>
            </w:r>
            <w:r w:rsidR="00453CB0" w:rsidRPr="00A64209">
              <w:rPr>
                <w:bCs/>
                <w:sz w:val="24"/>
                <w:szCs w:val="24"/>
              </w:rPr>
              <w:t>ь</w:t>
            </w:r>
            <w:r w:rsidR="00373C29" w:rsidRPr="00A64209">
              <w:rPr>
                <w:bCs/>
                <w:sz w:val="24"/>
                <w:szCs w:val="24"/>
              </w:rPr>
              <w:t xml:space="preserve"> у Всеукраїнській благодійній акції Всеукраїнського благодійного фонду ,,Серце до серця” </w:t>
            </w:r>
            <w:r w:rsidR="00373C29" w:rsidRPr="00A642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73C29" w:rsidRPr="00A64209" w:rsidRDefault="000B69E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, заклади освіти району</w:t>
            </w:r>
          </w:p>
          <w:p w:rsidR="00154903" w:rsidRPr="00A64209" w:rsidRDefault="00154903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5748E9" w:rsidRPr="00A64209" w:rsidTr="005748E9">
        <w:trPr>
          <w:trHeight w:val="990"/>
        </w:trPr>
        <w:tc>
          <w:tcPr>
            <w:tcW w:w="675" w:type="dxa"/>
            <w:vMerge w:val="restart"/>
          </w:tcPr>
          <w:p w:rsidR="005748E9" w:rsidRPr="00A64209" w:rsidRDefault="00367C72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vMerge w:val="restart"/>
          </w:tcPr>
          <w:p w:rsidR="005748E9" w:rsidRPr="00A64209" w:rsidRDefault="005748E9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Сприяння організації реекспозицій в музеях України та музеях при навчальних закладах краєзнавчого, етнографічного та історичного профілю з метою посилення їх національно-патріотичного впливу через представлення інформації про український визвольний рух ХХ століття, Героїв Небесної Сотні, проведення антитерористичної операції, волонтерів, громадян, </w:t>
            </w:r>
            <w:r w:rsidRPr="00A64209">
              <w:rPr>
                <w:rFonts w:ascii="Times New Roman" w:hAnsi="Times New Roman" w:cs="Times New Roman"/>
                <w:lang w:val="uk-UA"/>
              </w:rPr>
              <w:lastRenderedPageBreak/>
              <w:t xml:space="preserve">які зробили значний внесок у зміцнення обороноздатності держави </w:t>
            </w:r>
          </w:p>
          <w:p w:rsidR="005748E9" w:rsidRPr="00A64209" w:rsidRDefault="005748E9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5748E9" w:rsidRPr="00A64209" w:rsidRDefault="00EF4006" w:rsidP="00A64209">
            <w:pPr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4</w:t>
            </w:r>
            <w:r w:rsidR="00BA65AC" w:rsidRPr="00A64209">
              <w:rPr>
                <w:sz w:val="24"/>
                <w:szCs w:val="24"/>
              </w:rPr>
              <w:t>.1 </w:t>
            </w:r>
            <w:r w:rsidR="00D33063" w:rsidRPr="00A64209">
              <w:rPr>
                <w:sz w:val="24"/>
                <w:szCs w:val="24"/>
              </w:rPr>
              <w:t>Організація проведення огляду музеїв при закладах загальної середньої, позашкільної та освіти, які перебувають у сфері управління Міністерства освіти і науки України</w:t>
            </w:r>
          </w:p>
        </w:tc>
        <w:tc>
          <w:tcPr>
            <w:tcW w:w="3685" w:type="dxa"/>
            <w:gridSpan w:val="2"/>
          </w:tcPr>
          <w:p w:rsidR="000B69E6" w:rsidRPr="00A64209" w:rsidRDefault="000B69E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Відділ освіти</w:t>
            </w:r>
            <w:r w:rsidR="002B6E81" w:rsidRPr="00A64209">
              <w:rPr>
                <w:sz w:val="24"/>
                <w:szCs w:val="24"/>
              </w:rPr>
              <w:t>,</w:t>
            </w:r>
            <w:r w:rsidRPr="00A64209">
              <w:rPr>
                <w:sz w:val="24"/>
                <w:szCs w:val="24"/>
              </w:rPr>
              <w:t xml:space="preserve">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</w:p>
          <w:p w:rsidR="005748E9" w:rsidRPr="00A64209" w:rsidRDefault="00D3306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заклади освіти</w:t>
            </w:r>
          </w:p>
          <w:p w:rsidR="00F948F9" w:rsidRPr="00A64209" w:rsidRDefault="00F948F9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Січень-лютий</w:t>
            </w:r>
          </w:p>
        </w:tc>
      </w:tr>
      <w:tr w:rsidR="005748E9" w:rsidRPr="00A64209" w:rsidTr="00154903">
        <w:trPr>
          <w:trHeight w:val="690"/>
        </w:trPr>
        <w:tc>
          <w:tcPr>
            <w:tcW w:w="675" w:type="dxa"/>
            <w:vMerge/>
          </w:tcPr>
          <w:p w:rsidR="005748E9" w:rsidRPr="00A64209" w:rsidRDefault="005748E9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5748E9" w:rsidRPr="00A64209" w:rsidRDefault="005748E9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5748E9" w:rsidRPr="00A64209" w:rsidRDefault="002B6E81" w:rsidP="00A64209">
            <w:pPr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4</w:t>
            </w:r>
            <w:r w:rsidR="00BA65AC" w:rsidRPr="00A64209">
              <w:rPr>
                <w:sz w:val="24"/>
                <w:szCs w:val="24"/>
              </w:rPr>
              <w:t>.2 </w:t>
            </w:r>
            <w:r w:rsidR="00612288" w:rsidRPr="00A64209">
              <w:rPr>
                <w:sz w:val="24"/>
                <w:szCs w:val="24"/>
              </w:rPr>
              <w:t xml:space="preserve">Забезпечення участі в </w:t>
            </w:r>
            <w:r w:rsidR="00DF1227" w:rsidRPr="00A64209">
              <w:rPr>
                <w:sz w:val="24"/>
                <w:szCs w:val="24"/>
              </w:rPr>
              <w:t>о</w:t>
            </w:r>
            <w:r w:rsidR="004363C6" w:rsidRPr="00A64209">
              <w:rPr>
                <w:sz w:val="24"/>
                <w:szCs w:val="24"/>
              </w:rPr>
              <w:t>бласному</w:t>
            </w:r>
            <w:r w:rsidR="00DF1227" w:rsidRPr="00A64209">
              <w:rPr>
                <w:sz w:val="24"/>
                <w:szCs w:val="24"/>
              </w:rPr>
              <w:t xml:space="preserve"> турі</w:t>
            </w:r>
            <w:r w:rsidR="004363C6" w:rsidRPr="00A64209">
              <w:rPr>
                <w:sz w:val="24"/>
                <w:szCs w:val="24"/>
              </w:rPr>
              <w:t xml:space="preserve"> Все</w:t>
            </w:r>
            <w:r w:rsidR="00F948F9" w:rsidRPr="00A64209">
              <w:rPr>
                <w:sz w:val="24"/>
                <w:szCs w:val="24"/>
              </w:rPr>
              <w:t>українсько</w:t>
            </w:r>
            <w:r w:rsidR="004363C6" w:rsidRPr="00A64209">
              <w:rPr>
                <w:sz w:val="24"/>
                <w:szCs w:val="24"/>
              </w:rPr>
              <w:t xml:space="preserve">го </w:t>
            </w:r>
            <w:r w:rsidR="00F948F9" w:rsidRPr="00A64209">
              <w:rPr>
                <w:sz w:val="24"/>
                <w:szCs w:val="24"/>
              </w:rPr>
              <w:t xml:space="preserve"> конкурс</w:t>
            </w:r>
            <w:r w:rsidR="004363C6" w:rsidRPr="00A64209">
              <w:rPr>
                <w:sz w:val="24"/>
                <w:szCs w:val="24"/>
              </w:rPr>
              <w:t>у</w:t>
            </w:r>
            <w:r w:rsidR="00F948F9" w:rsidRPr="00A64209">
              <w:rPr>
                <w:sz w:val="24"/>
                <w:szCs w:val="24"/>
              </w:rPr>
              <w:t xml:space="preserve"> екскурсоводів музеїв закладів освіти ,,Край, в якому я живу”</w:t>
            </w:r>
          </w:p>
        </w:tc>
        <w:tc>
          <w:tcPr>
            <w:tcW w:w="3685" w:type="dxa"/>
            <w:gridSpan w:val="2"/>
          </w:tcPr>
          <w:p w:rsidR="005748E9" w:rsidRPr="00A64209" w:rsidRDefault="00612288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F948F9" w:rsidRPr="00A64209">
              <w:rPr>
                <w:sz w:val="24"/>
                <w:szCs w:val="24"/>
              </w:rPr>
              <w:t>заклади освіти</w:t>
            </w:r>
          </w:p>
          <w:p w:rsidR="00F948F9" w:rsidRPr="00A64209" w:rsidRDefault="000B114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Січень-б</w:t>
            </w:r>
            <w:r w:rsidR="00F948F9" w:rsidRPr="00A64209">
              <w:rPr>
                <w:sz w:val="24"/>
                <w:szCs w:val="24"/>
              </w:rPr>
              <w:t>ерезень</w:t>
            </w:r>
          </w:p>
          <w:p w:rsidR="00154903" w:rsidRPr="00A64209" w:rsidRDefault="00154903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BA65AC" w:rsidRPr="00A64209" w:rsidTr="00154903">
        <w:trPr>
          <w:trHeight w:val="2259"/>
        </w:trPr>
        <w:tc>
          <w:tcPr>
            <w:tcW w:w="675" w:type="dxa"/>
            <w:vMerge/>
          </w:tcPr>
          <w:p w:rsidR="00BA65AC" w:rsidRPr="00A64209" w:rsidRDefault="00BA65AC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A65AC" w:rsidRPr="00A64209" w:rsidRDefault="00BA65AC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BA65AC" w:rsidRPr="00A64209" w:rsidRDefault="002B6E81" w:rsidP="00A64209">
            <w:pPr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t>4</w:t>
            </w:r>
            <w:r w:rsidR="00BA65AC" w:rsidRPr="00A64209">
              <w:rPr>
                <w:color w:val="000000"/>
                <w:sz w:val="24"/>
                <w:szCs w:val="24"/>
              </w:rPr>
              <w:t>.</w:t>
            </w:r>
            <w:r w:rsidR="00154903" w:rsidRPr="00A64209">
              <w:rPr>
                <w:color w:val="000000"/>
                <w:sz w:val="24"/>
                <w:szCs w:val="24"/>
              </w:rPr>
              <w:t>3</w:t>
            </w:r>
            <w:r w:rsidR="00BA65AC" w:rsidRPr="00A64209">
              <w:rPr>
                <w:color w:val="000000"/>
                <w:sz w:val="24"/>
                <w:szCs w:val="24"/>
              </w:rPr>
              <w:t xml:space="preserve"> Забезпечення діяльності </w:t>
            </w:r>
            <w:r w:rsidR="00BA65AC" w:rsidRPr="00A64209">
              <w:rPr>
                <w:sz w:val="24"/>
                <w:szCs w:val="24"/>
              </w:rPr>
              <w:t>музеїв при закладах освіти, які перебувають у сфері управління Міністерства освіти і науки України</w:t>
            </w:r>
            <w:r w:rsidR="00154903" w:rsidRPr="00A64209">
              <w:rPr>
                <w:sz w:val="24"/>
                <w:szCs w:val="24"/>
              </w:rPr>
              <w:t>,</w:t>
            </w:r>
            <w:r w:rsidR="00BA65AC" w:rsidRPr="00A64209">
              <w:rPr>
                <w:sz w:val="24"/>
                <w:szCs w:val="24"/>
              </w:rPr>
              <w:t xml:space="preserve"> у відповідності до вимог законодавства про декомунізацію експозицій </w:t>
            </w:r>
            <w:r w:rsidR="00154903" w:rsidRPr="00A64209">
              <w:rPr>
                <w:sz w:val="24"/>
                <w:szCs w:val="24"/>
              </w:rPr>
              <w:t>музеїв</w:t>
            </w:r>
          </w:p>
        </w:tc>
        <w:tc>
          <w:tcPr>
            <w:tcW w:w="3685" w:type="dxa"/>
            <w:gridSpan w:val="2"/>
          </w:tcPr>
          <w:p w:rsidR="00BA65AC" w:rsidRPr="00A64209" w:rsidRDefault="00CF27F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BA65AC" w:rsidRPr="00A64209">
              <w:rPr>
                <w:sz w:val="24"/>
                <w:szCs w:val="24"/>
              </w:rPr>
              <w:t>заклади освіти</w:t>
            </w:r>
          </w:p>
          <w:p w:rsidR="00BA65AC" w:rsidRPr="00A64209" w:rsidRDefault="00BA65AC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64209">
              <w:rPr>
                <w:bCs/>
                <w:sz w:val="24"/>
                <w:szCs w:val="24"/>
              </w:rPr>
              <w:t xml:space="preserve"> Протягом року</w:t>
            </w:r>
          </w:p>
          <w:p w:rsidR="00154903" w:rsidRPr="00A64209" w:rsidRDefault="00154903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BE3DF6" w:rsidRPr="00A64209" w:rsidTr="00FD0587">
        <w:trPr>
          <w:trHeight w:val="1823"/>
        </w:trPr>
        <w:tc>
          <w:tcPr>
            <w:tcW w:w="675" w:type="dxa"/>
            <w:vMerge w:val="restart"/>
          </w:tcPr>
          <w:p w:rsidR="00BE3DF6" w:rsidRPr="00A64209" w:rsidRDefault="002B6E81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vMerge w:val="restart"/>
          </w:tcPr>
          <w:p w:rsidR="00813595" w:rsidRPr="00A64209" w:rsidRDefault="00BE3DF6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A6420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міжнародних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кампаній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спрямованих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закріплення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прагнення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побудови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демократичної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якій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гарантуються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забезпечуються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права і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A64209">
              <w:rPr>
                <w:rFonts w:ascii="Times New Roman" w:hAnsi="Times New Roman" w:cs="Times New Roman"/>
              </w:rPr>
              <w:t>.</w:t>
            </w:r>
            <w:proofErr w:type="gram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64209">
              <w:rPr>
                <w:rFonts w:ascii="Times New Roman" w:hAnsi="Times New Roman" w:cs="Times New Roman"/>
              </w:rPr>
              <w:t>П</w:t>
            </w:r>
            <w:proofErr w:type="gramEnd"/>
            <w:r w:rsidRPr="00A64209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обізнаності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поваги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до прав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міжнародних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прав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людин</w:t>
            </w:r>
            <w:proofErr w:type="spellEnd"/>
            <w:r w:rsidR="00813595" w:rsidRPr="00A642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13595" w:rsidRPr="00A64209" w:rsidRDefault="00813595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E3DF6" w:rsidRPr="00A64209" w:rsidRDefault="00BE3DF6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4209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5528" w:type="dxa"/>
          </w:tcPr>
          <w:p w:rsidR="00BE3DF6" w:rsidRPr="00A64209" w:rsidRDefault="002B6E81" w:rsidP="00A6420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5</w:t>
            </w:r>
            <w:r w:rsidR="00BE3DF6" w:rsidRPr="00A64209">
              <w:rPr>
                <w:sz w:val="24"/>
                <w:szCs w:val="24"/>
              </w:rPr>
              <w:t>.1</w:t>
            </w:r>
            <w:r w:rsidR="00DF7C84" w:rsidRPr="00A64209">
              <w:rPr>
                <w:sz w:val="24"/>
                <w:szCs w:val="24"/>
              </w:rPr>
              <w:t xml:space="preserve">. </w:t>
            </w:r>
            <w:r w:rsidR="00BE3DF6" w:rsidRPr="00A64209">
              <w:rPr>
                <w:sz w:val="24"/>
                <w:szCs w:val="24"/>
              </w:rPr>
              <w:t> Проведення у закладах освіти уроків, виховних годин, круглих столів, науково-практичних конференцій, інших тематичних заходів, приурочених до пам’ятних дат і ювілеїв, до відзначення державних свят у 2019 році</w:t>
            </w:r>
          </w:p>
        </w:tc>
        <w:tc>
          <w:tcPr>
            <w:tcW w:w="3685" w:type="dxa"/>
            <w:gridSpan w:val="2"/>
          </w:tcPr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 xml:space="preserve">заклади освіти 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DF6" w:rsidRPr="00A64209" w:rsidTr="00C801A9">
        <w:trPr>
          <w:trHeight w:val="495"/>
        </w:trPr>
        <w:tc>
          <w:tcPr>
            <w:tcW w:w="675" w:type="dxa"/>
            <w:vMerge/>
          </w:tcPr>
          <w:p w:rsidR="00BE3DF6" w:rsidRPr="00A64209" w:rsidRDefault="00BE3DF6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E3DF6" w:rsidRPr="00A64209" w:rsidRDefault="00BE3DF6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E3DF6" w:rsidRPr="00A64209" w:rsidRDefault="00DF7C84" w:rsidP="00A64209">
            <w:pPr>
              <w:contextualSpacing/>
              <w:jc w:val="both"/>
              <w:rPr>
                <w:color w:val="292B2C"/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5.2. </w:t>
            </w:r>
            <w:r w:rsidR="00BE3DF6" w:rsidRPr="00A64209">
              <w:rPr>
                <w:sz w:val="24"/>
                <w:szCs w:val="24"/>
              </w:rPr>
              <w:t> Організація проведення ІІ (районного) етапу Х</w:t>
            </w:r>
            <w:r w:rsidR="00BE3DF6" w:rsidRPr="00A64209">
              <w:rPr>
                <w:sz w:val="24"/>
                <w:szCs w:val="24"/>
                <w:lang w:val="en-US"/>
              </w:rPr>
              <w:t>V</w:t>
            </w:r>
            <w:r w:rsidR="00BE3DF6" w:rsidRPr="00A64209">
              <w:rPr>
                <w:sz w:val="24"/>
                <w:szCs w:val="24"/>
              </w:rPr>
              <w:t>ІІІ Всеукраїнського конкурсу учнівської творчості ”Об’єднаймося ж, брати мої!”, участь у ІІІ (обласному) етапі Конкурсу.</w:t>
            </w:r>
          </w:p>
        </w:tc>
        <w:tc>
          <w:tcPr>
            <w:tcW w:w="3685" w:type="dxa"/>
            <w:gridSpan w:val="2"/>
          </w:tcPr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 xml:space="preserve"> заклади освіти 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Січень-лютий 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DF6" w:rsidRPr="00A64209" w:rsidTr="0078544E">
        <w:trPr>
          <w:trHeight w:val="465"/>
        </w:trPr>
        <w:tc>
          <w:tcPr>
            <w:tcW w:w="675" w:type="dxa"/>
            <w:vMerge/>
          </w:tcPr>
          <w:p w:rsidR="00BE3DF6" w:rsidRPr="00A64209" w:rsidRDefault="00BE3DF6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E3DF6" w:rsidRPr="00A64209" w:rsidRDefault="00BE3DF6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BE3DF6" w:rsidRPr="00A64209" w:rsidRDefault="00DF7C8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5. </w:t>
            </w:r>
            <w:r w:rsidR="00BE3DF6" w:rsidRPr="00A64209">
              <w:rPr>
                <w:sz w:val="24"/>
                <w:szCs w:val="24"/>
              </w:rPr>
              <w:t>3</w:t>
            </w:r>
            <w:r w:rsidRPr="00A64209">
              <w:rPr>
                <w:sz w:val="24"/>
                <w:szCs w:val="24"/>
              </w:rPr>
              <w:t xml:space="preserve">. </w:t>
            </w:r>
            <w:r w:rsidR="00BE3DF6" w:rsidRPr="00A64209">
              <w:rPr>
                <w:sz w:val="24"/>
                <w:szCs w:val="24"/>
                <w:lang w:val="en-US"/>
              </w:rPr>
              <w:t> </w:t>
            </w:r>
            <w:r w:rsidR="00BE3DF6" w:rsidRPr="00A64209">
              <w:rPr>
                <w:sz w:val="24"/>
                <w:szCs w:val="24"/>
              </w:rPr>
              <w:t>Організація проведення оглядових і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тематичних екскурсій з відвідуванням об’єктів культурної спадщини,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історико-культурних заповідників і музеїв </w:t>
            </w:r>
          </w:p>
        </w:tc>
        <w:tc>
          <w:tcPr>
            <w:tcW w:w="3685" w:type="dxa"/>
            <w:gridSpan w:val="2"/>
          </w:tcPr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заклади освіти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</w:t>
            </w:r>
          </w:p>
          <w:p w:rsidR="00BE3DF6" w:rsidRPr="00A64209" w:rsidRDefault="00BE3DF6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0F9C" w:rsidRPr="00A64209" w:rsidTr="0078544E">
        <w:tc>
          <w:tcPr>
            <w:tcW w:w="675" w:type="dxa"/>
          </w:tcPr>
          <w:p w:rsidR="003A0F9C" w:rsidRPr="00A64209" w:rsidRDefault="00DF7C8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467B8" w:rsidRPr="00A64209" w:rsidRDefault="002467B8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>Оновлення фондів бібліотек національно-патріотичною літер</w:t>
            </w:r>
            <w:proofErr w:type="spellStart"/>
            <w:r w:rsidRPr="00A64209">
              <w:rPr>
                <w:rFonts w:ascii="Times New Roman" w:hAnsi="Times New Roman" w:cs="Times New Roman"/>
              </w:rPr>
              <w:t>атурою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мовно-культурну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самобутність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народу і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героїзм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боротьбі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незалежність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територіальну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цілісність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A0F9C" w:rsidRPr="00A64209" w:rsidRDefault="00D7705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  <w:lang w:val="ru-RU"/>
              </w:rPr>
              <w:t> </w:t>
            </w:r>
            <w:r w:rsidRPr="00A64209">
              <w:rPr>
                <w:sz w:val="24"/>
                <w:szCs w:val="24"/>
              </w:rPr>
              <w:t>Забезпечення оновлення фондів бібліотек, які діють у закладах освіти</w:t>
            </w:r>
            <w:r w:rsidR="00154903" w:rsidRPr="00A64209">
              <w:rPr>
                <w:sz w:val="24"/>
                <w:szCs w:val="24"/>
              </w:rPr>
              <w:t>,</w:t>
            </w:r>
            <w:r w:rsidRPr="00A64209">
              <w:rPr>
                <w:sz w:val="24"/>
                <w:szCs w:val="24"/>
              </w:rPr>
              <w:t xml:space="preserve"> національно-патріотичною літературою</w:t>
            </w:r>
          </w:p>
        </w:tc>
        <w:tc>
          <w:tcPr>
            <w:tcW w:w="3685" w:type="dxa"/>
            <w:gridSpan w:val="2"/>
          </w:tcPr>
          <w:p w:rsidR="003A0F9C" w:rsidRPr="00A64209" w:rsidRDefault="00FD25A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D77053" w:rsidRPr="00A64209">
              <w:rPr>
                <w:sz w:val="24"/>
                <w:szCs w:val="24"/>
              </w:rPr>
              <w:t>заклади освіти</w:t>
            </w:r>
          </w:p>
        </w:tc>
      </w:tr>
      <w:tr w:rsidR="00B04B9B" w:rsidRPr="00A64209" w:rsidTr="0031395E">
        <w:trPr>
          <w:trHeight w:val="2445"/>
        </w:trPr>
        <w:tc>
          <w:tcPr>
            <w:tcW w:w="675" w:type="dxa"/>
            <w:vMerge w:val="restart"/>
          </w:tcPr>
          <w:p w:rsidR="00B04B9B" w:rsidRPr="00A64209" w:rsidRDefault="00DA4AE2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vMerge w:val="restart"/>
          </w:tcPr>
          <w:p w:rsidR="00B04B9B" w:rsidRPr="00A64209" w:rsidRDefault="00B04B9B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Поширення соціальної реклами, спрямованої на консолідацію суспільства навколо захисту України, популяризацію військової служби, утвердження спадкоємності традицій борців за незалежність України, донесення достовірної інформації про роль Збройних </w:t>
            </w:r>
            <w:r w:rsidR="00A154C1" w:rsidRPr="00A64209">
              <w:rPr>
                <w:rFonts w:ascii="Times New Roman" w:hAnsi="Times New Roman" w:cs="Times New Roman"/>
                <w:lang w:val="uk-UA"/>
              </w:rPr>
              <w:t>с</w:t>
            </w:r>
            <w:r w:rsidRPr="00A64209">
              <w:rPr>
                <w:rFonts w:ascii="Times New Roman" w:hAnsi="Times New Roman" w:cs="Times New Roman"/>
                <w:lang w:val="uk-UA"/>
              </w:rPr>
              <w:t>ил</w:t>
            </w:r>
            <w:r w:rsidR="00A154C1" w:rsidRPr="00A64209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A64209">
              <w:rPr>
                <w:rFonts w:ascii="Times New Roman" w:hAnsi="Times New Roman" w:cs="Times New Roman"/>
                <w:lang w:val="uk-UA"/>
              </w:rPr>
              <w:t xml:space="preserve">, інших військових формувань, утворених відповідно до законів України, у забезпеченні миру і стабільності в Україні </w:t>
            </w:r>
          </w:p>
          <w:p w:rsidR="00B04B9B" w:rsidRPr="00A64209" w:rsidRDefault="00B04B9B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04B9B" w:rsidRPr="00A64209" w:rsidRDefault="00DA4AE2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bCs/>
                <w:sz w:val="24"/>
                <w:szCs w:val="24"/>
              </w:rPr>
              <w:t>7</w:t>
            </w:r>
            <w:r w:rsidR="0031395E" w:rsidRPr="00A64209">
              <w:rPr>
                <w:bCs/>
                <w:sz w:val="24"/>
                <w:szCs w:val="24"/>
              </w:rPr>
              <w:t>.1 П</w:t>
            </w:r>
            <w:r w:rsidR="00B04B9B" w:rsidRPr="00A64209">
              <w:rPr>
                <w:bCs/>
                <w:sz w:val="24"/>
                <w:szCs w:val="24"/>
              </w:rPr>
              <w:t>роведення спільних заходів у рамках військово-патріотичного виховання в закладах освіти працівниками відділу цивільно-військового</w:t>
            </w:r>
            <w:r w:rsidR="0031395E" w:rsidRPr="00A64209">
              <w:rPr>
                <w:bCs/>
                <w:sz w:val="24"/>
                <w:szCs w:val="24"/>
              </w:rPr>
              <w:t xml:space="preserve"> </w:t>
            </w:r>
            <w:r w:rsidR="00B04B9B" w:rsidRPr="00A64209">
              <w:rPr>
                <w:bCs/>
                <w:sz w:val="24"/>
                <w:szCs w:val="24"/>
              </w:rPr>
              <w:t xml:space="preserve">співробітництва оперативного командування ,,Захід” та </w:t>
            </w:r>
            <w:r w:rsidR="003556BF" w:rsidRPr="00A64209">
              <w:rPr>
                <w:bCs/>
                <w:sz w:val="24"/>
                <w:szCs w:val="24"/>
              </w:rPr>
              <w:t xml:space="preserve">відділу </w:t>
            </w:r>
            <w:r w:rsidR="00B04B9B" w:rsidRPr="00A64209">
              <w:rPr>
                <w:bCs/>
                <w:sz w:val="24"/>
                <w:szCs w:val="24"/>
              </w:rPr>
              <w:t xml:space="preserve"> освіти </w:t>
            </w:r>
            <w:r w:rsidR="003556BF" w:rsidRPr="00A64209">
              <w:rPr>
                <w:bCs/>
                <w:sz w:val="24"/>
                <w:szCs w:val="24"/>
              </w:rPr>
              <w:t xml:space="preserve"> рай</w:t>
            </w:r>
            <w:r w:rsidR="00B04B9B" w:rsidRPr="00A64209">
              <w:rPr>
                <w:bCs/>
                <w:sz w:val="24"/>
                <w:szCs w:val="24"/>
              </w:rPr>
              <w:t>держадміністрації</w:t>
            </w:r>
          </w:p>
        </w:tc>
        <w:tc>
          <w:tcPr>
            <w:tcW w:w="3685" w:type="dxa"/>
            <w:gridSpan w:val="2"/>
          </w:tcPr>
          <w:p w:rsidR="0031395E" w:rsidRPr="00A64209" w:rsidRDefault="00FD25A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31395E" w:rsidRPr="00A64209">
              <w:rPr>
                <w:sz w:val="24"/>
                <w:szCs w:val="24"/>
              </w:rPr>
              <w:t>Протягом року (за окремим графіком)</w:t>
            </w:r>
          </w:p>
        </w:tc>
      </w:tr>
      <w:tr w:rsidR="0031395E" w:rsidRPr="00A64209" w:rsidTr="005D157D">
        <w:trPr>
          <w:trHeight w:val="2029"/>
        </w:trPr>
        <w:tc>
          <w:tcPr>
            <w:tcW w:w="675" w:type="dxa"/>
            <w:vMerge/>
          </w:tcPr>
          <w:p w:rsidR="0031395E" w:rsidRPr="00A64209" w:rsidRDefault="0031395E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1395E" w:rsidRPr="00A64209" w:rsidRDefault="0031395E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31395E" w:rsidRPr="00A64209" w:rsidRDefault="00DA4AE2" w:rsidP="00A6420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t>7</w:t>
            </w:r>
            <w:r w:rsidR="0031395E" w:rsidRPr="00A64209">
              <w:rPr>
                <w:color w:val="000000"/>
                <w:sz w:val="24"/>
                <w:szCs w:val="24"/>
              </w:rPr>
              <w:t>.2 Налагодження взаємодії з територіальними підрозділами Національної гвардії України для проведення в закладах освіти заходів з військово-патріотичного виховання дітей та молоді</w:t>
            </w:r>
            <w:r w:rsidR="005D157D" w:rsidRPr="00A64209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2"/>
          </w:tcPr>
          <w:p w:rsidR="0031395E" w:rsidRPr="00A64209" w:rsidRDefault="00A646B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31395E" w:rsidRPr="00A64209">
              <w:rPr>
                <w:sz w:val="24"/>
                <w:szCs w:val="24"/>
              </w:rPr>
              <w:t>заклади освіти</w:t>
            </w:r>
          </w:p>
          <w:p w:rsidR="0031395E" w:rsidRPr="00A64209" w:rsidRDefault="0031395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</w:t>
            </w:r>
          </w:p>
        </w:tc>
      </w:tr>
      <w:tr w:rsidR="00264085" w:rsidRPr="00A64209" w:rsidTr="0078544E">
        <w:trPr>
          <w:trHeight w:val="255"/>
        </w:trPr>
        <w:tc>
          <w:tcPr>
            <w:tcW w:w="675" w:type="dxa"/>
            <w:vMerge/>
          </w:tcPr>
          <w:p w:rsidR="00264085" w:rsidRPr="00A64209" w:rsidRDefault="00264085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64085" w:rsidRPr="00A64209" w:rsidRDefault="00264085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264085" w:rsidRPr="00A64209" w:rsidRDefault="00DA4AE2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7</w:t>
            </w:r>
            <w:r w:rsidR="0031395E" w:rsidRPr="00A64209">
              <w:rPr>
                <w:sz w:val="24"/>
                <w:szCs w:val="24"/>
              </w:rPr>
              <w:t>.3 </w:t>
            </w:r>
            <w:r w:rsidR="00264085" w:rsidRPr="00A64209">
              <w:rPr>
                <w:sz w:val="24"/>
                <w:szCs w:val="24"/>
              </w:rPr>
              <w:t>Організація проведення виховних заходів під гаслом ,,Підготовкою до захисту Батьківщини вшануємо подвиги борців за незалежність України”</w:t>
            </w:r>
          </w:p>
        </w:tc>
        <w:tc>
          <w:tcPr>
            <w:tcW w:w="3685" w:type="dxa"/>
            <w:gridSpan w:val="2"/>
          </w:tcPr>
          <w:p w:rsidR="0031395E" w:rsidRPr="00A64209" w:rsidRDefault="00A646B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31395E" w:rsidRPr="00A64209">
              <w:rPr>
                <w:sz w:val="24"/>
                <w:szCs w:val="24"/>
              </w:rPr>
              <w:t xml:space="preserve">, штаби гри </w:t>
            </w:r>
            <w:r w:rsidR="000F19A0" w:rsidRPr="00A64209">
              <w:rPr>
                <w:sz w:val="24"/>
                <w:szCs w:val="24"/>
              </w:rPr>
              <w:t>,,</w:t>
            </w:r>
            <w:r w:rsidR="0031395E" w:rsidRPr="00A64209">
              <w:rPr>
                <w:sz w:val="24"/>
                <w:szCs w:val="24"/>
              </w:rPr>
              <w:t>Сокіл</w:t>
            </w:r>
            <w:r w:rsidR="000F19A0" w:rsidRPr="00A64209">
              <w:rPr>
                <w:sz w:val="24"/>
                <w:szCs w:val="24"/>
              </w:rPr>
              <w:t>”</w:t>
            </w:r>
            <w:r w:rsidR="0031395E" w:rsidRPr="00A64209">
              <w:rPr>
                <w:sz w:val="24"/>
                <w:szCs w:val="24"/>
              </w:rPr>
              <w:t xml:space="preserve"> </w:t>
            </w:r>
            <w:r w:rsidR="000F19A0" w:rsidRPr="00A64209">
              <w:rPr>
                <w:sz w:val="24"/>
                <w:szCs w:val="24"/>
              </w:rPr>
              <w:t>(</w:t>
            </w:r>
            <w:r w:rsidR="0031395E" w:rsidRPr="00A64209">
              <w:rPr>
                <w:sz w:val="24"/>
                <w:szCs w:val="24"/>
              </w:rPr>
              <w:t>,,Джура”</w:t>
            </w:r>
            <w:r w:rsidR="000F19A0" w:rsidRPr="00A64209">
              <w:rPr>
                <w:sz w:val="24"/>
                <w:szCs w:val="24"/>
              </w:rPr>
              <w:t>)</w:t>
            </w:r>
          </w:p>
          <w:p w:rsidR="00264085" w:rsidRPr="00A64209" w:rsidRDefault="00D77053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Т</w:t>
            </w:r>
            <w:r w:rsidR="00264085" w:rsidRPr="00A64209">
              <w:rPr>
                <w:sz w:val="24"/>
                <w:szCs w:val="24"/>
              </w:rPr>
              <w:t>равень</w:t>
            </w:r>
          </w:p>
          <w:p w:rsidR="000F19A0" w:rsidRPr="00A64209" w:rsidRDefault="000F19A0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0F9C" w:rsidRPr="00A64209" w:rsidTr="0078544E">
        <w:tc>
          <w:tcPr>
            <w:tcW w:w="675" w:type="dxa"/>
          </w:tcPr>
          <w:p w:rsidR="003A0F9C" w:rsidRPr="00A64209" w:rsidRDefault="002D742C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D124A" w:rsidRPr="00A64209" w:rsidRDefault="002D124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>Сприяння висвітленню в засобах масової інформації питань, пов’язаних з виконанням плану дій щодо реалізації Стратегії національно-патріотичного виховання дітей та молоді на 2017</w:t>
            </w:r>
            <w:r w:rsidR="00A428FE" w:rsidRPr="00A64209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A64209">
              <w:rPr>
                <w:rFonts w:ascii="Times New Roman" w:hAnsi="Times New Roman" w:cs="Times New Roman"/>
                <w:lang w:val="uk-UA"/>
              </w:rPr>
              <w:t xml:space="preserve">2020 роки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A0F9C" w:rsidRPr="00A64209" w:rsidRDefault="00A428FE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> </w:t>
            </w:r>
            <w:r w:rsidR="00D77053" w:rsidRPr="00A64209">
              <w:rPr>
                <w:rFonts w:ascii="Times New Roman" w:hAnsi="Times New Roman" w:cs="Times New Roman"/>
                <w:lang w:val="uk-UA"/>
              </w:rPr>
              <w:t>Забезпечення висвітлення інформаційних матеріалів на тему наці</w:t>
            </w:r>
            <w:r w:rsidR="00681CCD" w:rsidRPr="00A64209">
              <w:rPr>
                <w:rFonts w:ascii="Times New Roman" w:hAnsi="Times New Roman" w:cs="Times New Roman"/>
                <w:lang w:val="uk-UA"/>
              </w:rPr>
              <w:t>онально-патріотичного виховання</w:t>
            </w:r>
            <w:r w:rsidR="00D77053" w:rsidRPr="00A64209">
              <w:rPr>
                <w:rFonts w:ascii="Times New Roman" w:hAnsi="Times New Roman" w:cs="Times New Roman"/>
                <w:lang w:val="uk-UA"/>
              </w:rPr>
              <w:t xml:space="preserve"> на веб-сайтах  </w:t>
            </w:r>
          </w:p>
        </w:tc>
        <w:tc>
          <w:tcPr>
            <w:tcW w:w="3685" w:type="dxa"/>
            <w:gridSpan w:val="2"/>
          </w:tcPr>
          <w:p w:rsidR="00A428FE" w:rsidRPr="00A64209" w:rsidRDefault="00A646B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A428FE" w:rsidRPr="00A64209">
              <w:rPr>
                <w:sz w:val="24"/>
                <w:szCs w:val="24"/>
              </w:rPr>
              <w:t xml:space="preserve">заклади освіти </w:t>
            </w:r>
          </w:p>
          <w:p w:rsidR="00A428FE" w:rsidRPr="00A64209" w:rsidRDefault="00A428F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Постійно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0F9C" w:rsidRPr="00A64209" w:rsidTr="0078544E">
        <w:tc>
          <w:tcPr>
            <w:tcW w:w="675" w:type="dxa"/>
          </w:tcPr>
          <w:p w:rsidR="003A0F9C" w:rsidRPr="00A64209" w:rsidRDefault="002D742C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318A6" w:rsidRPr="00A64209" w:rsidRDefault="005318A6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Організація та проведення у бібліотеках книжкових виставок, презентацій видань, інших заходів, спрямованих на висвітлення інформації про героїчні вчинки воїнів — учасників антитерористичної операції, волонтерів та громадян, які зробили значний внесок у зміцнення обороноздатності держави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81456" w:rsidRPr="00A64209" w:rsidRDefault="002D742C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9</w:t>
            </w:r>
            <w:r w:rsidR="00781456" w:rsidRPr="00A64209">
              <w:rPr>
                <w:sz w:val="24"/>
                <w:szCs w:val="24"/>
              </w:rPr>
              <w:t xml:space="preserve">.1 Організація проведення </w:t>
            </w:r>
            <w:r w:rsidR="00805878" w:rsidRPr="00A64209">
              <w:rPr>
                <w:sz w:val="24"/>
                <w:szCs w:val="24"/>
              </w:rPr>
              <w:t>у бібліотеках книжкових виставок до</w:t>
            </w:r>
            <w:r w:rsidR="00781456" w:rsidRPr="00A64209">
              <w:rPr>
                <w:sz w:val="24"/>
                <w:szCs w:val="24"/>
              </w:rPr>
              <w:t xml:space="preserve">: </w:t>
            </w:r>
          </w:p>
          <w:p w:rsidR="00781456" w:rsidRPr="00A64209" w:rsidRDefault="00BE284F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Д</w:t>
            </w:r>
            <w:r w:rsidR="00781456" w:rsidRPr="00A64209">
              <w:rPr>
                <w:sz w:val="24"/>
                <w:szCs w:val="24"/>
              </w:rPr>
              <w:t>ня Соборності України (</w:t>
            </w:r>
            <w:r w:rsidRPr="00A64209">
              <w:rPr>
                <w:sz w:val="24"/>
                <w:szCs w:val="24"/>
              </w:rPr>
              <w:t>,,</w:t>
            </w:r>
            <w:r w:rsidR="00781456" w:rsidRPr="00A64209">
              <w:rPr>
                <w:sz w:val="24"/>
                <w:szCs w:val="24"/>
              </w:rPr>
              <w:t xml:space="preserve">Сила єдності”); </w:t>
            </w:r>
          </w:p>
          <w:p w:rsidR="00781456" w:rsidRPr="00A64209" w:rsidRDefault="00BE284F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Д</w:t>
            </w:r>
            <w:r w:rsidR="00781456" w:rsidRPr="00A64209">
              <w:rPr>
                <w:sz w:val="24"/>
                <w:szCs w:val="24"/>
              </w:rPr>
              <w:t xml:space="preserve">ня Героїв Небесної </w:t>
            </w:r>
            <w:r w:rsidRPr="00A64209">
              <w:rPr>
                <w:sz w:val="24"/>
                <w:szCs w:val="24"/>
              </w:rPr>
              <w:t>С</w:t>
            </w:r>
            <w:r w:rsidR="00781456" w:rsidRPr="00A64209">
              <w:rPr>
                <w:sz w:val="24"/>
                <w:szCs w:val="24"/>
              </w:rPr>
              <w:t>отні (</w:t>
            </w:r>
            <w:r w:rsidRPr="00A64209">
              <w:rPr>
                <w:sz w:val="24"/>
                <w:szCs w:val="24"/>
              </w:rPr>
              <w:t>,,</w:t>
            </w:r>
            <w:r w:rsidR="00781456" w:rsidRPr="00A64209">
              <w:rPr>
                <w:sz w:val="24"/>
                <w:szCs w:val="24"/>
              </w:rPr>
              <w:t xml:space="preserve">Дух нескореної волі”); </w:t>
            </w:r>
          </w:p>
          <w:p w:rsidR="00781456" w:rsidRPr="00A64209" w:rsidRDefault="00781456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80-ї річниці Карпатської України (</w:t>
            </w:r>
            <w:r w:rsidR="00BE284F" w:rsidRPr="00A64209">
              <w:rPr>
                <w:sz w:val="24"/>
                <w:szCs w:val="24"/>
              </w:rPr>
              <w:t>,,</w:t>
            </w:r>
            <w:r w:rsidRPr="00A64209">
              <w:rPr>
                <w:sz w:val="24"/>
                <w:szCs w:val="24"/>
              </w:rPr>
              <w:t xml:space="preserve">Карпатська Україна – героїчна сторінка історії держави”); </w:t>
            </w:r>
          </w:p>
          <w:p w:rsidR="00781456" w:rsidRPr="00A64209" w:rsidRDefault="00781456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74-ї річниці перемоги над фашизмом у Другій світовій війні (</w:t>
            </w:r>
            <w:r w:rsidR="00BE284F" w:rsidRPr="00A64209">
              <w:rPr>
                <w:sz w:val="24"/>
                <w:szCs w:val="24"/>
              </w:rPr>
              <w:t>,,</w:t>
            </w:r>
            <w:r w:rsidRPr="00A64209">
              <w:rPr>
                <w:sz w:val="24"/>
                <w:szCs w:val="24"/>
              </w:rPr>
              <w:t xml:space="preserve">Пам’ятати заради </w:t>
            </w:r>
            <w:r w:rsidRPr="00A64209">
              <w:rPr>
                <w:sz w:val="24"/>
                <w:szCs w:val="24"/>
              </w:rPr>
              <w:lastRenderedPageBreak/>
              <w:t>майбутнього”);</w:t>
            </w:r>
          </w:p>
          <w:p w:rsidR="00781456" w:rsidRPr="00A64209" w:rsidRDefault="00781456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 </w:t>
            </w:r>
            <w:r w:rsidR="00BE284F" w:rsidRPr="00A64209">
              <w:rPr>
                <w:sz w:val="24"/>
                <w:szCs w:val="24"/>
              </w:rPr>
              <w:t>Д</w:t>
            </w:r>
            <w:r w:rsidRPr="00A64209">
              <w:rPr>
                <w:sz w:val="24"/>
                <w:szCs w:val="24"/>
              </w:rPr>
              <w:t>ня Незалежності України (</w:t>
            </w:r>
            <w:r w:rsidR="00BE284F" w:rsidRPr="00A64209">
              <w:rPr>
                <w:sz w:val="24"/>
                <w:szCs w:val="24"/>
              </w:rPr>
              <w:t>,,</w:t>
            </w:r>
            <w:r w:rsidRPr="00A64209">
              <w:rPr>
                <w:sz w:val="24"/>
                <w:szCs w:val="24"/>
              </w:rPr>
              <w:t>Україна понад усе”);</w:t>
            </w:r>
          </w:p>
          <w:p w:rsidR="00781456" w:rsidRPr="00A64209" w:rsidRDefault="00781456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 </w:t>
            </w:r>
            <w:r w:rsidR="00BE284F" w:rsidRPr="00A64209">
              <w:rPr>
                <w:sz w:val="24"/>
                <w:szCs w:val="24"/>
              </w:rPr>
              <w:t>Д</w:t>
            </w:r>
            <w:r w:rsidRPr="00A64209">
              <w:rPr>
                <w:sz w:val="24"/>
                <w:szCs w:val="24"/>
              </w:rPr>
              <w:t>ня захисника Вітчизни (</w:t>
            </w:r>
            <w:r w:rsidR="00BE284F" w:rsidRPr="00A64209">
              <w:rPr>
                <w:sz w:val="24"/>
                <w:szCs w:val="24"/>
              </w:rPr>
              <w:t>,,</w:t>
            </w:r>
            <w:r w:rsidRPr="00A64209">
              <w:rPr>
                <w:sz w:val="24"/>
                <w:szCs w:val="24"/>
              </w:rPr>
              <w:t xml:space="preserve">Мужність і відвага крізь віки”); </w:t>
            </w:r>
          </w:p>
          <w:p w:rsidR="00781456" w:rsidRPr="00A64209" w:rsidRDefault="00781456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75-ї річниці визволення Закарпаття та України від фашистських загарбників (</w:t>
            </w:r>
            <w:r w:rsidR="00BE284F" w:rsidRPr="00A64209">
              <w:rPr>
                <w:sz w:val="24"/>
                <w:szCs w:val="24"/>
              </w:rPr>
              <w:t>,,</w:t>
            </w:r>
            <w:r w:rsidRPr="00A64209">
              <w:rPr>
                <w:sz w:val="24"/>
                <w:szCs w:val="24"/>
              </w:rPr>
              <w:t xml:space="preserve">Пам’ять ніколи не згасне”); </w:t>
            </w:r>
          </w:p>
          <w:p w:rsidR="00781456" w:rsidRPr="00A64209" w:rsidRDefault="00BE284F" w:rsidP="00A64209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Д</w:t>
            </w:r>
            <w:r w:rsidR="00781456" w:rsidRPr="00A64209">
              <w:rPr>
                <w:sz w:val="24"/>
                <w:szCs w:val="24"/>
              </w:rPr>
              <w:t>ня Гідності і Свободи (</w:t>
            </w:r>
            <w:r w:rsidRPr="00A64209">
              <w:rPr>
                <w:sz w:val="24"/>
                <w:szCs w:val="24"/>
              </w:rPr>
              <w:t>,,</w:t>
            </w:r>
            <w:r w:rsidR="00781456" w:rsidRPr="00A64209">
              <w:rPr>
                <w:sz w:val="24"/>
                <w:szCs w:val="24"/>
              </w:rPr>
              <w:t xml:space="preserve">Революція гідності: ціна свободи”); </w:t>
            </w:r>
          </w:p>
          <w:p w:rsidR="00BE284F" w:rsidRPr="00A64209" w:rsidRDefault="00BE284F" w:rsidP="00A64209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Д</w:t>
            </w:r>
            <w:r w:rsidR="00781456" w:rsidRPr="00A64209">
              <w:rPr>
                <w:sz w:val="24"/>
                <w:szCs w:val="24"/>
              </w:rPr>
              <w:t>ня Збройних сил України (</w:t>
            </w:r>
            <w:r w:rsidRPr="00A64209">
              <w:rPr>
                <w:sz w:val="24"/>
                <w:szCs w:val="24"/>
              </w:rPr>
              <w:t>,,</w:t>
            </w:r>
            <w:r w:rsidR="00781456" w:rsidRPr="00A64209">
              <w:rPr>
                <w:sz w:val="24"/>
                <w:szCs w:val="24"/>
              </w:rPr>
              <w:t>Вірні сини Батьківщини”)</w:t>
            </w:r>
          </w:p>
          <w:p w:rsidR="003A0F9C" w:rsidRPr="00A64209" w:rsidRDefault="00781456" w:rsidP="00A64209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:rsidR="00781456" w:rsidRPr="00A64209" w:rsidRDefault="00A646B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781456" w:rsidRPr="00A64209">
              <w:rPr>
                <w:sz w:val="24"/>
                <w:szCs w:val="24"/>
              </w:rPr>
              <w:t xml:space="preserve">заклади освіти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</w:rPr>
            </w:pPr>
          </w:p>
          <w:p w:rsidR="00781456" w:rsidRPr="00A64209" w:rsidRDefault="0078145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 згідно з визначеними датами</w:t>
            </w:r>
          </w:p>
        </w:tc>
      </w:tr>
      <w:tr w:rsidR="006D4EF2" w:rsidRPr="00A64209" w:rsidTr="006D4EF2">
        <w:trPr>
          <w:trHeight w:val="1260"/>
        </w:trPr>
        <w:tc>
          <w:tcPr>
            <w:tcW w:w="675" w:type="dxa"/>
            <w:vMerge w:val="restart"/>
          </w:tcPr>
          <w:p w:rsidR="006D4EF2" w:rsidRPr="00A64209" w:rsidRDefault="001753E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  <w:vMerge w:val="restart"/>
          </w:tcPr>
          <w:p w:rsidR="006D4EF2" w:rsidRPr="00A64209" w:rsidRDefault="006D4EF2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Реалізація Всеукраїнського історико-краєзнавчого проекту до 100-річчя Української революції 1917—1921 років “Місця пам’яті Української революції” </w:t>
            </w:r>
          </w:p>
          <w:p w:rsidR="006D4EF2" w:rsidRPr="00A64209" w:rsidRDefault="006D4EF2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D4EF2" w:rsidRPr="00A64209" w:rsidRDefault="001753E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10</w:t>
            </w:r>
            <w:r w:rsidR="00DC624D" w:rsidRPr="00A64209">
              <w:rPr>
                <w:sz w:val="24"/>
                <w:szCs w:val="24"/>
              </w:rPr>
              <w:t>.1 </w:t>
            </w:r>
            <w:r w:rsidR="004D0D95" w:rsidRPr="00A64209">
              <w:rPr>
                <w:sz w:val="24"/>
                <w:szCs w:val="24"/>
              </w:rPr>
              <w:t>Організація проведення в закладах освіти краєзнавчо-дослідницької роботи у рамках Всеукраїнської краєзнавчої акції „Українська революція: 100 років надії і боротьби”</w:t>
            </w:r>
          </w:p>
          <w:p w:rsidR="00BE284F" w:rsidRPr="00A64209" w:rsidRDefault="00BE284F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D4EF2" w:rsidRPr="00A64209" w:rsidRDefault="00DF4F0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4D0D95" w:rsidRPr="00A64209">
              <w:rPr>
                <w:sz w:val="24"/>
                <w:szCs w:val="24"/>
              </w:rPr>
              <w:t>Листопад-грудень</w:t>
            </w:r>
          </w:p>
        </w:tc>
      </w:tr>
      <w:tr w:rsidR="0090220D" w:rsidRPr="00A64209" w:rsidTr="00F541DC">
        <w:trPr>
          <w:trHeight w:val="1641"/>
        </w:trPr>
        <w:tc>
          <w:tcPr>
            <w:tcW w:w="675" w:type="dxa"/>
            <w:vMerge/>
          </w:tcPr>
          <w:p w:rsidR="0090220D" w:rsidRPr="00A64209" w:rsidRDefault="0090220D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0220D" w:rsidRPr="00A64209" w:rsidRDefault="0090220D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90220D" w:rsidRPr="00A64209" w:rsidRDefault="001753E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10</w:t>
            </w:r>
            <w:r w:rsidR="0090220D" w:rsidRPr="00A64209">
              <w:rPr>
                <w:sz w:val="24"/>
                <w:szCs w:val="24"/>
              </w:rPr>
              <w:t>.2 Організація проведення І (регіонального) туру Всеукраїнської краєзнавчої акції учнівської молоді „Українська революція:    100 років надії і боротьби”</w:t>
            </w:r>
          </w:p>
        </w:tc>
        <w:tc>
          <w:tcPr>
            <w:tcW w:w="3685" w:type="dxa"/>
            <w:gridSpan w:val="2"/>
          </w:tcPr>
          <w:p w:rsidR="0090220D" w:rsidRPr="00A64209" w:rsidRDefault="0090220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заклади освіти</w:t>
            </w:r>
          </w:p>
          <w:p w:rsidR="0090220D" w:rsidRPr="00A64209" w:rsidRDefault="0090220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Січень-лютий</w:t>
            </w:r>
          </w:p>
          <w:p w:rsidR="0090220D" w:rsidRPr="00A64209" w:rsidRDefault="0090220D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0F9C" w:rsidRPr="00A64209" w:rsidTr="0078544E">
        <w:tc>
          <w:tcPr>
            <w:tcW w:w="675" w:type="dxa"/>
          </w:tcPr>
          <w:p w:rsidR="003A0F9C" w:rsidRPr="00A64209" w:rsidRDefault="00395DF1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E3024" w:rsidRPr="00A64209" w:rsidRDefault="002E3024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Сприяння увічненню пам’яті борців за незалежність України у ХХ столітті, осіб, які брали участь у захисті суверенітету та територіальної цілісності України, а також в антитерористичній операції на сході України, шляхом найменування чи перейменування в установленому порядку на їх честь об’єктів топоніміки, </w:t>
            </w:r>
            <w:r w:rsidR="00DB015E" w:rsidRPr="00A64209">
              <w:rPr>
                <w:rFonts w:ascii="Times New Roman" w:hAnsi="Times New Roman" w:cs="Times New Roman"/>
                <w:lang w:val="uk-UA"/>
              </w:rPr>
              <w:t>закладів освіти</w:t>
            </w:r>
            <w:r w:rsidRPr="00A64209">
              <w:rPr>
                <w:rFonts w:ascii="Times New Roman" w:hAnsi="Times New Roman" w:cs="Times New Roman"/>
                <w:lang w:val="uk-UA"/>
              </w:rPr>
              <w:t>, установлення пам’ятних знаків і меморіальних до</w:t>
            </w:r>
            <w:r w:rsidR="00DB015E" w:rsidRPr="00A64209">
              <w:rPr>
                <w:rFonts w:ascii="Times New Roman" w:hAnsi="Times New Roman" w:cs="Times New Roman"/>
                <w:lang w:val="uk-UA"/>
              </w:rPr>
              <w:t>щ</w:t>
            </w:r>
            <w:r w:rsidRPr="00A64209">
              <w:rPr>
                <w:rFonts w:ascii="Times New Roman" w:hAnsi="Times New Roman" w:cs="Times New Roman"/>
                <w:lang w:val="uk-UA"/>
              </w:rPr>
              <w:t xml:space="preserve">ок </w:t>
            </w:r>
          </w:p>
          <w:p w:rsidR="003A0F9C" w:rsidRPr="00A64209" w:rsidRDefault="003A0F9C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A0F9C" w:rsidRPr="00A64209" w:rsidRDefault="00C30CE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 </w:t>
            </w:r>
            <w:r w:rsidR="00DA5884" w:rsidRPr="00A64209">
              <w:rPr>
                <w:sz w:val="24"/>
                <w:szCs w:val="24"/>
              </w:rPr>
              <w:t>Організація та проведення роботи зі збору та узагальнення інформації про учасників антитерористичної операції з метою вшанування пам</w:t>
            </w:r>
            <w:r w:rsidRPr="00A64209">
              <w:rPr>
                <w:sz w:val="24"/>
                <w:szCs w:val="24"/>
              </w:rPr>
              <w:t>’яті, відповідно до Плану заходів з увічнення пам’яті захисників України до 2020 року, затвердженого розпорядженням Кабінету Міністрів України 23.09.2015 № 998-р</w:t>
            </w:r>
          </w:p>
        </w:tc>
        <w:tc>
          <w:tcPr>
            <w:tcW w:w="3685" w:type="dxa"/>
            <w:gridSpan w:val="2"/>
          </w:tcPr>
          <w:p w:rsidR="003A0F9C" w:rsidRPr="00A64209" w:rsidRDefault="00DF4F0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C30CE1" w:rsidRPr="00A64209">
              <w:rPr>
                <w:sz w:val="24"/>
                <w:szCs w:val="24"/>
              </w:rPr>
              <w:t>заклади освіти</w:t>
            </w:r>
          </w:p>
        </w:tc>
      </w:tr>
      <w:tr w:rsidR="008A385A" w:rsidRPr="00A64209" w:rsidTr="00395DF1">
        <w:trPr>
          <w:trHeight w:val="70"/>
        </w:trPr>
        <w:tc>
          <w:tcPr>
            <w:tcW w:w="675" w:type="dxa"/>
          </w:tcPr>
          <w:p w:rsidR="008A385A" w:rsidRPr="00A64209" w:rsidRDefault="00395DF1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A385A" w:rsidRPr="00A64209" w:rsidRDefault="008A38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Забезпечення проведення тижнів правової освіти та національно-патріотичного виховання, </w:t>
            </w:r>
            <w:r w:rsidRPr="00A64209">
              <w:rPr>
                <w:rFonts w:ascii="Times New Roman" w:hAnsi="Times New Roman" w:cs="Times New Roman"/>
                <w:lang w:val="uk-UA"/>
              </w:rPr>
              <w:lastRenderedPageBreak/>
              <w:t xml:space="preserve">спрямованих на розвиток у дітей та молоді почуття власної гідності, усвідомлення своїх прав і обов’язків у суспільстві </w:t>
            </w:r>
          </w:p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A385A" w:rsidRPr="00A64209" w:rsidRDefault="005B5A3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О</w:t>
            </w:r>
            <w:r w:rsidR="0082318D" w:rsidRPr="00A64209">
              <w:rPr>
                <w:sz w:val="24"/>
                <w:szCs w:val="24"/>
              </w:rPr>
              <w:t>рганізаці</w:t>
            </w:r>
            <w:r w:rsidRPr="00A64209">
              <w:rPr>
                <w:sz w:val="24"/>
                <w:szCs w:val="24"/>
              </w:rPr>
              <w:t>я</w:t>
            </w:r>
            <w:r w:rsidR="0082318D" w:rsidRPr="00A64209">
              <w:rPr>
                <w:sz w:val="24"/>
                <w:szCs w:val="24"/>
              </w:rPr>
              <w:t xml:space="preserve"> та проведення семінарів, засідань за круглим столом, конференцій, лекцій, бесід, інших </w:t>
            </w:r>
            <w:r w:rsidR="0082318D" w:rsidRPr="00A64209">
              <w:rPr>
                <w:sz w:val="24"/>
                <w:szCs w:val="24"/>
              </w:rPr>
              <w:lastRenderedPageBreak/>
              <w:t>форм правового навчання, зокрема заходів інформаційного та просвітницького характеру „Я маю право!”</w:t>
            </w:r>
            <w:r w:rsidRPr="00A64209">
              <w:rPr>
                <w:sz w:val="24"/>
                <w:szCs w:val="24"/>
              </w:rPr>
              <w:t>, тижнів правової освіти та національно-патріотичного виховання</w:t>
            </w:r>
          </w:p>
          <w:p w:rsidR="00B4265C" w:rsidRPr="00A64209" w:rsidRDefault="00B4265C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385A" w:rsidRPr="00A64209" w:rsidRDefault="00A73A49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5B5A3D" w:rsidRPr="00A64209">
              <w:rPr>
                <w:sz w:val="24"/>
                <w:szCs w:val="24"/>
              </w:rPr>
              <w:t xml:space="preserve">заклади </w:t>
            </w:r>
            <w:r w:rsidR="005B5A3D" w:rsidRPr="00A64209">
              <w:rPr>
                <w:sz w:val="24"/>
                <w:szCs w:val="24"/>
              </w:rPr>
              <w:lastRenderedPageBreak/>
              <w:t>освіти</w:t>
            </w:r>
          </w:p>
          <w:p w:rsidR="005B5A3D" w:rsidRPr="00A64209" w:rsidRDefault="005B5A3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Постійно протягом року</w:t>
            </w:r>
          </w:p>
        </w:tc>
      </w:tr>
      <w:tr w:rsidR="009226E5" w:rsidRPr="00A64209" w:rsidTr="009226E5">
        <w:trPr>
          <w:trHeight w:val="2264"/>
        </w:trPr>
        <w:tc>
          <w:tcPr>
            <w:tcW w:w="675" w:type="dxa"/>
          </w:tcPr>
          <w:p w:rsidR="009226E5" w:rsidRPr="00A64209" w:rsidRDefault="00395DF1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</w:tcPr>
          <w:p w:rsidR="009226E5" w:rsidRPr="00A64209" w:rsidRDefault="009226E5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Проведення шкільних, районних, міських, обласного етапів Всеукраїнської дитячо-юнацької військово-патріотичної гри ,,Сокіл” (“Джура”) </w:t>
            </w:r>
          </w:p>
          <w:p w:rsidR="009226E5" w:rsidRPr="00A64209" w:rsidRDefault="009226E5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9226E5" w:rsidRPr="00A64209" w:rsidRDefault="009226E5" w:rsidP="00A6420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Організація проведення шкільних, районних та участь в обласному  етапі гри ,,Джура”</w:t>
            </w:r>
          </w:p>
          <w:p w:rsidR="009226E5" w:rsidRPr="00A64209" w:rsidRDefault="009226E5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90220D" w:rsidRPr="00A64209" w:rsidRDefault="0090220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заклади освіти спільно зі штабами гри ,,Сокіл” (,,Джура”)</w:t>
            </w:r>
          </w:p>
          <w:p w:rsidR="009226E5" w:rsidRPr="00A64209" w:rsidRDefault="0090220D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Квітень-травень</w:t>
            </w:r>
          </w:p>
        </w:tc>
      </w:tr>
      <w:tr w:rsidR="008A385A" w:rsidRPr="00A64209" w:rsidTr="0078544E">
        <w:tc>
          <w:tcPr>
            <w:tcW w:w="675" w:type="dxa"/>
          </w:tcPr>
          <w:p w:rsidR="008A385A" w:rsidRPr="00A64209" w:rsidRDefault="00BE4E9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8A385A" w:rsidRPr="00A64209" w:rsidRDefault="008A38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Сприяння діяльності клубів, центрів національно-патріотичного виховання дітей та молоді, позашкільних навчальних закладів, які здійснюють національно-патріотичні заходи </w:t>
            </w:r>
          </w:p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Налагодження</w:t>
            </w:r>
            <w:r w:rsidR="00FD51B9" w:rsidRPr="00A64209">
              <w:rPr>
                <w:sz w:val="24"/>
                <w:szCs w:val="24"/>
              </w:rPr>
              <w:t xml:space="preserve"> в Районному центрі </w:t>
            </w:r>
            <w:r w:rsidRPr="00A64209">
              <w:rPr>
                <w:sz w:val="24"/>
                <w:szCs w:val="24"/>
              </w:rPr>
              <w:t>позашкільної освіти</w:t>
            </w:r>
            <w:r w:rsidR="00FD51B9" w:rsidRPr="00A64209">
              <w:rPr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роботи відділів з національно-патріотичного виховання</w:t>
            </w:r>
          </w:p>
        </w:tc>
        <w:tc>
          <w:tcPr>
            <w:tcW w:w="3685" w:type="dxa"/>
            <w:gridSpan w:val="2"/>
          </w:tcPr>
          <w:p w:rsidR="008A385A" w:rsidRPr="00A64209" w:rsidRDefault="00620935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Pr="00A64209">
              <w:rPr>
                <w:sz w:val="24"/>
                <w:szCs w:val="24"/>
              </w:rPr>
              <w:t>Районний центр позашкільної освіти</w:t>
            </w:r>
          </w:p>
          <w:p w:rsidR="002A15E6" w:rsidRPr="00A64209" w:rsidRDefault="002A15E6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</w:t>
            </w:r>
          </w:p>
          <w:p w:rsidR="002A15E6" w:rsidRPr="00A64209" w:rsidRDefault="002A15E6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0503" w:rsidRPr="00A64209" w:rsidTr="0065776F">
        <w:trPr>
          <w:trHeight w:val="1975"/>
        </w:trPr>
        <w:tc>
          <w:tcPr>
            <w:tcW w:w="675" w:type="dxa"/>
          </w:tcPr>
          <w:p w:rsidR="002F0503" w:rsidRPr="00A64209" w:rsidRDefault="00BE4E9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2F0503" w:rsidRPr="00A64209" w:rsidRDefault="002F0503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20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освітньо-просвітницьких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здорового способу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64209">
              <w:rPr>
                <w:rFonts w:ascii="Times New Roman" w:hAnsi="Times New Roman" w:cs="Times New Roman"/>
              </w:rPr>
              <w:t>проф</w:t>
            </w:r>
            <w:proofErr w:type="gramEnd"/>
            <w:r w:rsidRPr="00A64209">
              <w:rPr>
                <w:rFonts w:ascii="Times New Roman" w:hAnsi="Times New Roman" w:cs="Times New Roman"/>
              </w:rPr>
              <w:t>ілактики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09">
              <w:rPr>
                <w:rFonts w:ascii="Times New Roman" w:hAnsi="Times New Roman" w:cs="Times New Roman"/>
              </w:rPr>
              <w:t>правопорушень</w:t>
            </w:r>
            <w:proofErr w:type="spellEnd"/>
            <w:r w:rsidRPr="00A64209">
              <w:rPr>
                <w:rFonts w:ascii="Times New Roman" w:hAnsi="Times New Roman" w:cs="Times New Roman"/>
              </w:rPr>
              <w:t xml:space="preserve"> </w:t>
            </w:r>
          </w:p>
          <w:p w:rsidR="002F0503" w:rsidRPr="00A64209" w:rsidRDefault="002F0503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2F0503" w:rsidRPr="00A64209" w:rsidRDefault="003D6EDA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  <w:lang w:val="ru-RU"/>
              </w:rPr>
              <w:t> </w:t>
            </w:r>
            <w:proofErr w:type="spellStart"/>
            <w:r w:rsidR="0065776F" w:rsidRPr="00A64209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="0065776F" w:rsidRPr="00A642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776F" w:rsidRPr="00A6420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2F0503" w:rsidRPr="00A64209">
              <w:rPr>
                <w:sz w:val="24"/>
                <w:szCs w:val="24"/>
              </w:rPr>
              <w:t xml:space="preserve"> спортивн</w:t>
            </w:r>
            <w:r w:rsidR="0065776F" w:rsidRPr="00A64209">
              <w:rPr>
                <w:sz w:val="24"/>
                <w:szCs w:val="24"/>
              </w:rPr>
              <w:t>ої</w:t>
            </w:r>
            <w:r w:rsidR="002F0503" w:rsidRPr="00A64209">
              <w:rPr>
                <w:sz w:val="24"/>
                <w:szCs w:val="24"/>
              </w:rPr>
              <w:t xml:space="preserve"> і фізичн</w:t>
            </w:r>
            <w:r w:rsidR="0065776F" w:rsidRPr="00A64209">
              <w:rPr>
                <w:sz w:val="24"/>
                <w:szCs w:val="24"/>
              </w:rPr>
              <w:t>ої</w:t>
            </w:r>
            <w:r w:rsidR="002F0503" w:rsidRPr="00A64209">
              <w:rPr>
                <w:sz w:val="24"/>
                <w:szCs w:val="24"/>
              </w:rPr>
              <w:t xml:space="preserve"> </w:t>
            </w:r>
            <w:proofErr w:type="gramStart"/>
            <w:r w:rsidR="002F0503" w:rsidRPr="00A64209">
              <w:rPr>
                <w:sz w:val="24"/>
                <w:szCs w:val="24"/>
              </w:rPr>
              <w:t>п</w:t>
            </w:r>
            <w:proofErr w:type="gramEnd"/>
            <w:r w:rsidR="002F0503" w:rsidRPr="00A64209">
              <w:rPr>
                <w:sz w:val="24"/>
                <w:szCs w:val="24"/>
              </w:rPr>
              <w:t>ідготов</w:t>
            </w:r>
            <w:r w:rsidR="0065776F" w:rsidRPr="00A64209">
              <w:rPr>
                <w:sz w:val="24"/>
                <w:szCs w:val="24"/>
              </w:rPr>
              <w:t>ки</w:t>
            </w:r>
            <w:r w:rsidR="002F0503" w:rsidRPr="00A64209">
              <w:rPr>
                <w:sz w:val="24"/>
                <w:szCs w:val="24"/>
              </w:rPr>
              <w:t>, спрямован</w:t>
            </w:r>
            <w:r w:rsidR="0065776F" w:rsidRPr="00A64209">
              <w:rPr>
                <w:sz w:val="24"/>
                <w:szCs w:val="24"/>
              </w:rPr>
              <w:t>ої</w:t>
            </w:r>
            <w:r w:rsidR="002F0503" w:rsidRPr="00A64209">
              <w:rPr>
                <w:sz w:val="24"/>
                <w:szCs w:val="24"/>
              </w:rPr>
              <w:t xml:space="preserve"> на утвердження здорового способу життя молодих громадян з урахуванням принципів наці</w:t>
            </w:r>
            <w:r w:rsidR="0065776F" w:rsidRPr="00A64209">
              <w:rPr>
                <w:sz w:val="24"/>
                <w:szCs w:val="24"/>
              </w:rPr>
              <w:t>онально-патріотичного виховання</w:t>
            </w:r>
          </w:p>
          <w:p w:rsidR="002A15E6" w:rsidRPr="00A64209" w:rsidRDefault="002A15E6" w:rsidP="00A6420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2F0503" w:rsidRPr="00A64209" w:rsidRDefault="00620935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65776F" w:rsidRPr="00A64209">
              <w:rPr>
                <w:sz w:val="24"/>
                <w:szCs w:val="24"/>
              </w:rPr>
              <w:t>заклади освіти</w:t>
            </w:r>
          </w:p>
          <w:p w:rsidR="0065776F" w:rsidRPr="00A64209" w:rsidRDefault="0065776F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Постійно</w:t>
            </w:r>
          </w:p>
          <w:p w:rsidR="0065776F" w:rsidRPr="00A64209" w:rsidRDefault="0065776F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385A" w:rsidRPr="00A64209" w:rsidTr="0078544E">
        <w:tc>
          <w:tcPr>
            <w:tcW w:w="675" w:type="dxa"/>
          </w:tcPr>
          <w:p w:rsidR="008A385A" w:rsidRPr="00A64209" w:rsidRDefault="00BE4E9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8A385A" w:rsidRPr="00A64209" w:rsidRDefault="008A38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Сприяння впорядкуванню та упорядженню парків, скверів, місць поховань невідомих солдатів, братських могил, меморіалів та об’єктів, які увіковічнюють пам’ять загиблих за незалежність і територіальну цілісність України, історичних пам’яток </w:t>
            </w:r>
          </w:p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2A7" w:rsidRPr="00A64209" w:rsidRDefault="00AE62A7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Сприяння впорядкуванню парків, скверів, місць поховань невідомих солдатів, братських могил, меморіалів та об’єктів, які увіковічнюють пам’ять загиблих за незалежність і територіальну цілісність України, історичних пам’яток </w:t>
            </w:r>
          </w:p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385A" w:rsidRPr="00A64209" w:rsidRDefault="005520C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з</w:t>
            </w:r>
            <w:r w:rsidR="00AE62A7" w:rsidRPr="00A64209">
              <w:rPr>
                <w:sz w:val="24"/>
                <w:szCs w:val="24"/>
              </w:rPr>
              <w:t>аклади освіти</w:t>
            </w:r>
          </w:p>
          <w:p w:rsidR="00AE62A7" w:rsidRPr="00A64209" w:rsidRDefault="00AE62A7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Протягом року</w:t>
            </w:r>
          </w:p>
        </w:tc>
      </w:tr>
      <w:tr w:rsidR="008A385A" w:rsidRPr="00A64209" w:rsidTr="002E739C">
        <w:trPr>
          <w:trHeight w:val="855"/>
        </w:trPr>
        <w:tc>
          <w:tcPr>
            <w:tcW w:w="675" w:type="dxa"/>
            <w:vMerge w:val="restart"/>
          </w:tcPr>
          <w:p w:rsidR="008A385A" w:rsidRPr="00A64209" w:rsidRDefault="00BE4E94" w:rsidP="00A64209">
            <w:pPr>
              <w:contextualSpacing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vMerge w:val="restart"/>
          </w:tcPr>
          <w:p w:rsidR="008A385A" w:rsidRPr="00A64209" w:rsidRDefault="008A38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209">
              <w:rPr>
                <w:rFonts w:ascii="Times New Roman" w:hAnsi="Times New Roman" w:cs="Times New Roman"/>
                <w:lang w:val="uk-UA"/>
              </w:rPr>
              <w:t xml:space="preserve">Посилення співпраці з військовими комісаріатами щодо підготовки молоді до збройного захисту держави, організація проведення навчально-польових зборів на базі військових частин, </w:t>
            </w:r>
            <w:r w:rsidRPr="00A64209">
              <w:rPr>
                <w:rFonts w:ascii="Times New Roman" w:hAnsi="Times New Roman" w:cs="Times New Roman"/>
                <w:lang w:val="uk-UA"/>
              </w:rPr>
              <w:lastRenderedPageBreak/>
              <w:t xml:space="preserve">профорієнтаційної роботи </w:t>
            </w:r>
          </w:p>
          <w:p w:rsidR="008A385A" w:rsidRPr="00A64209" w:rsidRDefault="008A385A" w:rsidP="00A64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A385A" w:rsidRPr="00A64209" w:rsidRDefault="00BE4E94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lastRenderedPageBreak/>
              <w:t>17</w:t>
            </w:r>
            <w:r w:rsidR="008A385A" w:rsidRPr="00A64209">
              <w:rPr>
                <w:color w:val="000000"/>
                <w:sz w:val="24"/>
                <w:szCs w:val="24"/>
              </w:rPr>
              <w:t>.1</w:t>
            </w:r>
            <w:r w:rsidR="00324343" w:rsidRPr="00A64209">
              <w:rPr>
                <w:color w:val="000000"/>
                <w:sz w:val="24"/>
                <w:szCs w:val="24"/>
              </w:rPr>
              <w:t>.</w:t>
            </w:r>
            <w:r w:rsidR="008A385A" w:rsidRPr="00A64209">
              <w:rPr>
                <w:color w:val="000000"/>
                <w:sz w:val="24"/>
                <w:szCs w:val="24"/>
              </w:rPr>
              <w:t xml:space="preserve"> Проведення навчально-польових зборів юнаків-здобувачів освіти закладів загальної середньої освіти</w:t>
            </w:r>
          </w:p>
        </w:tc>
        <w:tc>
          <w:tcPr>
            <w:tcW w:w="3685" w:type="dxa"/>
            <w:gridSpan w:val="2"/>
          </w:tcPr>
          <w:p w:rsidR="004E70F1" w:rsidRPr="00A64209" w:rsidRDefault="005520CE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  <w:r w:rsidR="004E70F1" w:rsidRPr="00A64209">
              <w:rPr>
                <w:sz w:val="24"/>
                <w:szCs w:val="24"/>
              </w:rPr>
              <w:t>заклади освіти</w:t>
            </w:r>
          </w:p>
          <w:p w:rsidR="008A385A" w:rsidRPr="00A64209" w:rsidRDefault="004E70F1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>Квітень-травень</w:t>
            </w:r>
          </w:p>
        </w:tc>
      </w:tr>
      <w:tr w:rsidR="008A385A" w:rsidRPr="00A64209" w:rsidTr="002E739C">
        <w:trPr>
          <w:trHeight w:val="1200"/>
        </w:trPr>
        <w:tc>
          <w:tcPr>
            <w:tcW w:w="675" w:type="dxa"/>
            <w:vMerge/>
          </w:tcPr>
          <w:p w:rsidR="008A385A" w:rsidRPr="00A64209" w:rsidRDefault="008A385A" w:rsidP="00A642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A385A" w:rsidRPr="00A64209" w:rsidRDefault="008A385A" w:rsidP="00A6420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8A385A" w:rsidRPr="00A64209" w:rsidRDefault="00324343" w:rsidP="00A6420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4209">
              <w:rPr>
                <w:color w:val="000000"/>
                <w:sz w:val="24"/>
                <w:szCs w:val="24"/>
              </w:rPr>
              <w:t>17</w:t>
            </w:r>
            <w:r w:rsidR="008A385A" w:rsidRPr="00A64209">
              <w:rPr>
                <w:color w:val="000000"/>
                <w:sz w:val="24"/>
                <w:szCs w:val="24"/>
              </w:rPr>
              <w:t>.2</w:t>
            </w:r>
            <w:r w:rsidRPr="00A64209">
              <w:rPr>
                <w:color w:val="000000"/>
                <w:sz w:val="24"/>
                <w:szCs w:val="24"/>
              </w:rPr>
              <w:t>.</w:t>
            </w:r>
            <w:r w:rsidR="008A385A" w:rsidRPr="00A64209">
              <w:rPr>
                <w:color w:val="000000"/>
                <w:sz w:val="24"/>
                <w:szCs w:val="24"/>
              </w:rPr>
              <w:t xml:space="preserve"> Проведення спартакіади серед допризовної молоді в </w:t>
            </w:r>
            <w:r w:rsidR="005520CE" w:rsidRPr="00A64209">
              <w:rPr>
                <w:color w:val="000000"/>
                <w:sz w:val="24"/>
                <w:szCs w:val="24"/>
              </w:rPr>
              <w:t xml:space="preserve">районі </w:t>
            </w:r>
            <w:r w:rsidR="008A385A" w:rsidRPr="00A64209">
              <w:rPr>
                <w:color w:val="000000"/>
                <w:sz w:val="24"/>
                <w:szCs w:val="24"/>
              </w:rPr>
              <w:t xml:space="preserve"> у 201</w:t>
            </w:r>
            <w:r w:rsidR="003F0882" w:rsidRPr="00A64209">
              <w:rPr>
                <w:color w:val="000000"/>
                <w:sz w:val="24"/>
                <w:szCs w:val="24"/>
              </w:rPr>
              <w:t>9</w:t>
            </w:r>
            <w:r w:rsidR="008A385A" w:rsidRPr="00A64209">
              <w:rPr>
                <w:color w:val="000000"/>
                <w:sz w:val="24"/>
                <w:szCs w:val="24"/>
              </w:rPr>
              <w:t xml:space="preserve"> році</w:t>
            </w:r>
          </w:p>
          <w:p w:rsidR="008A385A" w:rsidRPr="00A64209" w:rsidRDefault="008A385A" w:rsidP="00A6420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F0882" w:rsidRPr="00A64209" w:rsidRDefault="006F4258" w:rsidP="00A64209">
            <w:pPr>
              <w:contextualSpacing/>
              <w:jc w:val="both"/>
              <w:rPr>
                <w:sz w:val="24"/>
                <w:szCs w:val="24"/>
              </w:rPr>
            </w:pPr>
            <w:r w:rsidRPr="00A64209">
              <w:rPr>
                <w:sz w:val="24"/>
                <w:szCs w:val="24"/>
              </w:rPr>
              <w:t xml:space="preserve">Відділ освіти райдержадміністрації, </w:t>
            </w:r>
            <w:r w:rsidRPr="00A6420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1E4F20" w:rsidRPr="00A64209" w:rsidRDefault="001E4F20" w:rsidP="00A64209">
      <w:pPr>
        <w:contextualSpacing/>
        <w:rPr>
          <w:sz w:val="24"/>
          <w:szCs w:val="24"/>
        </w:rPr>
      </w:pPr>
    </w:p>
    <w:p w:rsidR="001E4F20" w:rsidRPr="00A64209" w:rsidRDefault="001E4F20" w:rsidP="00A64209">
      <w:pPr>
        <w:contextualSpacing/>
        <w:rPr>
          <w:sz w:val="24"/>
          <w:szCs w:val="24"/>
        </w:rPr>
      </w:pPr>
    </w:p>
    <w:p w:rsidR="00C23B86" w:rsidRPr="00A64209" w:rsidRDefault="00C23B86" w:rsidP="00A64209">
      <w:pPr>
        <w:contextualSpacing/>
        <w:rPr>
          <w:sz w:val="24"/>
          <w:szCs w:val="24"/>
        </w:rPr>
      </w:pPr>
    </w:p>
    <w:sectPr w:rsidR="00C23B86" w:rsidRPr="00A64209" w:rsidSect="0020398B">
      <w:headerReference w:type="default" r:id="rId9"/>
      <w:pgSz w:w="16838" w:h="11906" w:orient="landscape"/>
      <w:pgMar w:top="63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C7" w:rsidRDefault="001515C7" w:rsidP="00B50359">
      <w:r>
        <w:separator/>
      </w:r>
    </w:p>
  </w:endnote>
  <w:endnote w:type="continuationSeparator" w:id="0">
    <w:p w:rsidR="001515C7" w:rsidRDefault="001515C7" w:rsidP="00B5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ntiqu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C7" w:rsidRDefault="001515C7" w:rsidP="00B50359">
      <w:r>
        <w:separator/>
      </w:r>
    </w:p>
  </w:footnote>
  <w:footnote w:type="continuationSeparator" w:id="0">
    <w:p w:rsidR="001515C7" w:rsidRDefault="001515C7" w:rsidP="00B5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11325"/>
      <w:docPartObj>
        <w:docPartGallery w:val="Page Numbers (Top of Page)"/>
        <w:docPartUnique/>
      </w:docPartObj>
    </w:sdtPr>
    <w:sdtEndPr/>
    <w:sdtContent>
      <w:p w:rsidR="00B50359" w:rsidRDefault="00B5035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18">
          <w:rPr>
            <w:noProof/>
          </w:rPr>
          <w:t>7</w:t>
        </w:r>
        <w:r>
          <w:fldChar w:fldCharType="end"/>
        </w:r>
      </w:p>
    </w:sdtContent>
  </w:sdt>
  <w:p w:rsidR="00B50359" w:rsidRDefault="00B50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B71"/>
    <w:multiLevelType w:val="hybridMultilevel"/>
    <w:tmpl w:val="C392446E"/>
    <w:lvl w:ilvl="0" w:tplc="FB12AE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91317"/>
    <w:multiLevelType w:val="hybridMultilevel"/>
    <w:tmpl w:val="2A3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42E8"/>
    <w:multiLevelType w:val="multilevel"/>
    <w:tmpl w:val="FD2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03B6C"/>
    <w:rsid w:val="00027564"/>
    <w:rsid w:val="000610F4"/>
    <w:rsid w:val="00077A28"/>
    <w:rsid w:val="000A41D8"/>
    <w:rsid w:val="000A52E6"/>
    <w:rsid w:val="000A5A1A"/>
    <w:rsid w:val="000B1141"/>
    <w:rsid w:val="000B69E6"/>
    <w:rsid w:val="000C0250"/>
    <w:rsid w:val="000C0729"/>
    <w:rsid w:val="000C6D15"/>
    <w:rsid w:val="000D5298"/>
    <w:rsid w:val="000F19A0"/>
    <w:rsid w:val="001515C7"/>
    <w:rsid w:val="00154903"/>
    <w:rsid w:val="001753E4"/>
    <w:rsid w:val="00194AF3"/>
    <w:rsid w:val="0019566D"/>
    <w:rsid w:val="001B4CA0"/>
    <w:rsid w:val="001E26E1"/>
    <w:rsid w:val="001E4F20"/>
    <w:rsid w:val="001F11ED"/>
    <w:rsid w:val="00202FE8"/>
    <w:rsid w:val="0020398B"/>
    <w:rsid w:val="002467B8"/>
    <w:rsid w:val="00251BEF"/>
    <w:rsid w:val="00264085"/>
    <w:rsid w:val="0026431C"/>
    <w:rsid w:val="00281A51"/>
    <w:rsid w:val="00281C9B"/>
    <w:rsid w:val="002979C9"/>
    <w:rsid w:val="00297ADA"/>
    <w:rsid w:val="002A15E6"/>
    <w:rsid w:val="002B6E81"/>
    <w:rsid w:val="002D124A"/>
    <w:rsid w:val="002D62CA"/>
    <w:rsid w:val="002D742C"/>
    <w:rsid w:val="002E3024"/>
    <w:rsid w:val="002E739C"/>
    <w:rsid w:val="002F0503"/>
    <w:rsid w:val="0031395E"/>
    <w:rsid w:val="0032278D"/>
    <w:rsid w:val="00324343"/>
    <w:rsid w:val="00344B7D"/>
    <w:rsid w:val="00351869"/>
    <w:rsid w:val="003556BF"/>
    <w:rsid w:val="00367C72"/>
    <w:rsid w:val="00373C29"/>
    <w:rsid w:val="003773DF"/>
    <w:rsid w:val="00387CEC"/>
    <w:rsid w:val="00395AA4"/>
    <w:rsid w:val="00395DF1"/>
    <w:rsid w:val="003A0F9C"/>
    <w:rsid w:val="003A1CF9"/>
    <w:rsid w:val="003A5CD3"/>
    <w:rsid w:val="003B05E9"/>
    <w:rsid w:val="003B6BC6"/>
    <w:rsid w:val="003B7FD7"/>
    <w:rsid w:val="003D1D38"/>
    <w:rsid w:val="003D6EDA"/>
    <w:rsid w:val="003F0882"/>
    <w:rsid w:val="003F3057"/>
    <w:rsid w:val="004363C6"/>
    <w:rsid w:val="0044167B"/>
    <w:rsid w:val="00453CB0"/>
    <w:rsid w:val="00455A19"/>
    <w:rsid w:val="004D0D95"/>
    <w:rsid w:val="004E4D3A"/>
    <w:rsid w:val="004E52DC"/>
    <w:rsid w:val="004E70F1"/>
    <w:rsid w:val="00523A8C"/>
    <w:rsid w:val="005318A6"/>
    <w:rsid w:val="00540211"/>
    <w:rsid w:val="005520CE"/>
    <w:rsid w:val="005637A4"/>
    <w:rsid w:val="005709F3"/>
    <w:rsid w:val="005748E9"/>
    <w:rsid w:val="00597D46"/>
    <w:rsid w:val="005A4C6F"/>
    <w:rsid w:val="005B3C4C"/>
    <w:rsid w:val="005B5A3D"/>
    <w:rsid w:val="005B6B65"/>
    <w:rsid w:val="005C08F0"/>
    <w:rsid w:val="005D157D"/>
    <w:rsid w:val="005D1C4A"/>
    <w:rsid w:val="005D7CB5"/>
    <w:rsid w:val="005E43B2"/>
    <w:rsid w:val="00612288"/>
    <w:rsid w:val="00620935"/>
    <w:rsid w:val="006345EE"/>
    <w:rsid w:val="00651F75"/>
    <w:rsid w:val="0065776F"/>
    <w:rsid w:val="00681CCD"/>
    <w:rsid w:val="006900C8"/>
    <w:rsid w:val="006951CC"/>
    <w:rsid w:val="006953B4"/>
    <w:rsid w:val="006A750F"/>
    <w:rsid w:val="006C0CCA"/>
    <w:rsid w:val="006C3D45"/>
    <w:rsid w:val="006D4EF2"/>
    <w:rsid w:val="006D7C56"/>
    <w:rsid w:val="006F4258"/>
    <w:rsid w:val="007053C2"/>
    <w:rsid w:val="00716B81"/>
    <w:rsid w:val="0072654F"/>
    <w:rsid w:val="007433B8"/>
    <w:rsid w:val="0075474C"/>
    <w:rsid w:val="00781456"/>
    <w:rsid w:val="0078544E"/>
    <w:rsid w:val="007976AF"/>
    <w:rsid w:val="007E6A7F"/>
    <w:rsid w:val="007F05E2"/>
    <w:rsid w:val="007F3A0C"/>
    <w:rsid w:val="00805878"/>
    <w:rsid w:val="00813595"/>
    <w:rsid w:val="0082318D"/>
    <w:rsid w:val="008349D1"/>
    <w:rsid w:val="008415FB"/>
    <w:rsid w:val="00852EB5"/>
    <w:rsid w:val="0086669D"/>
    <w:rsid w:val="00897E71"/>
    <w:rsid w:val="008A385A"/>
    <w:rsid w:val="008B237C"/>
    <w:rsid w:val="008D6CAF"/>
    <w:rsid w:val="008F09A6"/>
    <w:rsid w:val="0090220D"/>
    <w:rsid w:val="009226E5"/>
    <w:rsid w:val="00945839"/>
    <w:rsid w:val="00962FFD"/>
    <w:rsid w:val="00971933"/>
    <w:rsid w:val="00981C77"/>
    <w:rsid w:val="009911F3"/>
    <w:rsid w:val="009A5CA9"/>
    <w:rsid w:val="009B5399"/>
    <w:rsid w:val="009E418C"/>
    <w:rsid w:val="00A14760"/>
    <w:rsid w:val="00A154C1"/>
    <w:rsid w:val="00A2341E"/>
    <w:rsid w:val="00A428FE"/>
    <w:rsid w:val="00A64209"/>
    <w:rsid w:val="00A646BD"/>
    <w:rsid w:val="00A73A49"/>
    <w:rsid w:val="00AB0D19"/>
    <w:rsid w:val="00AC0F21"/>
    <w:rsid w:val="00AE1D02"/>
    <w:rsid w:val="00AE3D2A"/>
    <w:rsid w:val="00AE62A7"/>
    <w:rsid w:val="00B04B9B"/>
    <w:rsid w:val="00B139E8"/>
    <w:rsid w:val="00B2277C"/>
    <w:rsid w:val="00B4265C"/>
    <w:rsid w:val="00B50359"/>
    <w:rsid w:val="00B5075A"/>
    <w:rsid w:val="00B64D55"/>
    <w:rsid w:val="00B81BC4"/>
    <w:rsid w:val="00B92C4A"/>
    <w:rsid w:val="00BA65AC"/>
    <w:rsid w:val="00BB3F3D"/>
    <w:rsid w:val="00BB4C09"/>
    <w:rsid w:val="00BB7337"/>
    <w:rsid w:val="00BC2DEB"/>
    <w:rsid w:val="00BC7204"/>
    <w:rsid w:val="00BD311C"/>
    <w:rsid w:val="00BE284F"/>
    <w:rsid w:val="00BE3DF6"/>
    <w:rsid w:val="00BE4E94"/>
    <w:rsid w:val="00C20774"/>
    <w:rsid w:val="00C23B86"/>
    <w:rsid w:val="00C243E4"/>
    <w:rsid w:val="00C30CE1"/>
    <w:rsid w:val="00C32FD4"/>
    <w:rsid w:val="00C41D37"/>
    <w:rsid w:val="00C424A0"/>
    <w:rsid w:val="00C60118"/>
    <w:rsid w:val="00C801A9"/>
    <w:rsid w:val="00C92CDB"/>
    <w:rsid w:val="00CC1823"/>
    <w:rsid w:val="00CF27F1"/>
    <w:rsid w:val="00D32B20"/>
    <w:rsid w:val="00D33063"/>
    <w:rsid w:val="00D4017D"/>
    <w:rsid w:val="00D5672C"/>
    <w:rsid w:val="00D77053"/>
    <w:rsid w:val="00DA4AE2"/>
    <w:rsid w:val="00DA5884"/>
    <w:rsid w:val="00DB015E"/>
    <w:rsid w:val="00DB0310"/>
    <w:rsid w:val="00DB5CEA"/>
    <w:rsid w:val="00DC624D"/>
    <w:rsid w:val="00DD1FBA"/>
    <w:rsid w:val="00DF1227"/>
    <w:rsid w:val="00DF4F04"/>
    <w:rsid w:val="00DF7C84"/>
    <w:rsid w:val="00DF7E1E"/>
    <w:rsid w:val="00E066D7"/>
    <w:rsid w:val="00E26C64"/>
    <w:rsid w:val="00E433A3"/>
    <w:rsid w:val="00E53533"/>
    <w:rsid w:val="00E611DE"/>
    <w:rsid w:val="00EB1A3B"/>
    <w:rsid w:val="00ED6F07"/>
    <w:rsid w:val="00EF4006"/>
    <w:rsid w:val="00EF5BFF"/>
    <w:rsid w:val="00EF6FDB"/>
    <w:rsid w:val="00F12865"/>
    <w:rsid w:val="00F23529"/>
    <w:rsid w:val="00F23563"/>
    <w:rsid w:val="00F50E79"/>
    <w:rsid w:val="00F541DC"/>
    <w:rsid w:val="00F948F9"/>
    <w:rsid w:val="00FD0587"/>
    <w:rsid w:val="00FD2066"/>
    <w:rsid w:val="00FD25AD"/>
    <w:rsid w:val="00FD51B9"/>
    <w:rsid w:val="00FE00B5"/>
    <w:rsid w:val="00FE3CB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F9C"/>
    <w:pPr>
      <w:autoSpaceDE w:val="0"/>
      <w:autoSpaceDN w:val="0"/>
      <w:adjustRightInd w:val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0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359"/>
    <w:rPr>
      <w:lang w:val="uk-UA"/>
    </w:rPr>
  </w:style>
  <w:style w:type="paragraph" w:styleId="a6">
    <w:name w:val="footer"/>
    <w:basedOn w:val="a"/>
    <w:link w:val="a7"/>
    <w:uiPriority w:val="99"/>
    <w:unhideWhenUsed/>
    <w:rsid w:val="00B50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359"/>
    <w:rPr>
      <w:lang w:val="uk-UA"/>
    </w:rPr>
  </w:style>
  <w:style w:type="paragraph" w:styleId="a8">
    <w:name w:val="List Paragraph"/>
    <w:basedOn w:val="a"/>
    <w:uiPriority w:val="34"/>
    <w:qFormat/>
    <w:rsid w:val="00BE2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4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20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F9C"/>
    <w:pPr>
      <w:autoSpaceDE w:val="0"/>
      <w:autoSpaceDN w:val="0"/>
      <w:adjustRightInd w:val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0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359"/>
    <w:rPr>
      <w:lang w:val="uk-UA"/>
    </w:rPr>
  </w:style>
  <w:style w:type="paragraph" w:styleId="a6">
    <w:name w:val="footer"/>
    <w:basedOn w:val="a"/>
    <w:link w:val="a7"/>
    <w:uiPriority w:val="99"/>
    <w:unhideWhenUsed/>
    <w:rsid w:val="00B50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359"/>
    <w:rPr>
      <w:lang w:val="uk-UA"/>
    </w:rPr>
  </w:style>
  <w:style w:type="paragraph" w:styleId="a8">
    <w:name w:val="List Paragraph"/>
    <w:basedOn w:val="a"/>
    <w:uiPriority w:val="34"/>
    <w:qFormat/>
    <w:rsid w:val="00BE2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4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2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E277-BD14-40EB-AE11-A3241B03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164</cp:revision>
  <cp:lastPrinted>2018-11-30T08:48:00Z</cp:lastPrinted>
  <dcterms:created xsi:type="dcterms:W3CDTF">2018-11-24T07:46:00Z</dcterms:created>
  <dcterms:modified xsi:type="dcterms:W3CDTF">2018-12-11T08:54:00Z</dcterms:modified>
</cp:coreProperties>
</file>