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54" w:rsidRDefault="00B53F15" w:rsidP="00627E54">
      <w:pPr>
        <w:tabs>
          <w:tab w:val="left" w:pos="2616"/>
        </w:tabs>
        <w:ind w:left="1134" w:hanging="1418"/>
        <w:jc w:val="center"/>
        <w:rPr>
          <w:b/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І</w:t>
      </w:r>
      <w:r w:rsidR="00627E54">
        <w:rPr>
          <w:b/>
          <w:sz w:val="40"/>
          <w:szCs w:val="40"/>
          <w:lang w:val="uk-UA"/>
        </w:rPr>
        <w:t>Графік</w:t>
      </w:r>
      <w:proofErr w:type="spellEnd"/>
      <w:r w:rsidR="00627E54">
        <w:rPr>
          <w:b/>
          <w:sz w:val="40"/>
          <w:szCs w:val="40"/>
          <w:lang w:val="uk-UA"/>
        </w:rPr>
        <w:t xml:space="preserve">  засідань  клубів  ( комісій )</w:t>
      </w:r>
    </w:p>
    <w:tbl>
      <w:tblPr>
        <w:tblStyle w:val="a3"/>
        <w:tblpPr w:leftFromText="180" w:rightFromText="180" w:vertAnchor="text" w:tblpX="-34" w:tblpY="1"/>
        <w:tblOverlap w:val="never"/>
        <w:tblW w:w="15342" w:type="dxa"/>
        <w:tblLook w:val="04A0"/>
      </w:tblPr>
      <w:tblGrid>
        <w:gridCol w:w="2518"/>
        <w:gridCol w:w="2552"/>
        <w:gridCol w:w="2172"/>
        <w:gridCol w:w="2025"/>
        <w:gridCol w:w="2025"/>
        <w:gridCol w:w="2025"/>
        <w:gridCol w:w="2025"/>
      </w:tblGrid>
      <w:tr w:rsidR="00627E54" w:rsidTr="008162D2">
        <w:tc>
          <w:tcPr>
            <w:tcW w:w="2518" w:type="dxa"/>
          </w:tcPr>
          <w:p w:rsidR="00627E54" w:rsidRPr="00166996" w:rsidRDefault="00627E54" w:rsidP="008162D2">
            <w:pPr>
              <w:tabs>
                <w:tab w:val="left" w:pos="261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Місяці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«Екологія і спорт»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«Феміда»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«Прес-центр»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«Волонтери»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</w:t>
            </w:r>
          </w:p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«Дозвілля»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300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360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348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372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360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444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360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25" w:type="dxa"/>
          </w:tcPr>
          <w:p w:rsidR="000201C3" w:rsidRDefault="000201C3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276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384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25" w:type="dxa"/>
          </w:tcPr>
          <w:p w:rsidR="00627E54" w:rsidRDefault="000201C3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240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204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25" w:type="dxa"/>
          </w:tcPr>
          <w:p w:rsidR="00627E54" w:rsidRDefault="000201C3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312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444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25" w:type="dxa"/>
          </w:tcPr>
          <w:p w:rsidR="00627E54" w:rsidRDefault="000201C3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276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372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25" w:type="dxa"/>
          </w:tcPr>
          <w:p w:rsidR="00627E54" w:rsidRDefault="000201C3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627E54" w:rsidTr="008162D2">
        <w:tc>
          <w:tcPr>
            <w:tcW w:w="2518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52" w:type="dxa"/>
          </w:tcPr>
          <w:p w:rsidR="00627E54" w:rsidRDefault="00627E54" w:rsidP="008162D2">
            <w:pPr>
              <w:tabs>
                <w:tab w:val="left" w:pos="324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2" w:type="dxa"/>
          </w:tcPr>
          <w:p w:rsidR="00627E54" w:rsidRDefault="00627E54" w:rsidP="008162D2">
            <w:pPr>
              <w:tabs>
                <w:tab w:val="left" w:pos="312"/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25" w:type="dxa"/>
          </w:tcPr>
          <w:p w:rsidR="00627E54" w:rsidRDefault="00627E54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25" w:type="dxa"/>
          </w:tcPr>
          <w:p w:rsidR="00627E54" w:rsidRDefault="000201C3" w:rsidP="008162D2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</w:tbl>
    <w:p w:rsidR="000D56E7" w:rsidRDefault="000D56E7">
      <w:pPr>
        <w:rPr>
          <w:lang w:val="uk-UA"/>
        </w:rPr>
      </w:pPr>
    </w:p>
    <w:p w:rsidR="00845A0A" w:rsidRDefault="00845A0A">
      <w:pPr>
        <w:rPr>
          <w:lang w:val="uk-UA"/>
        </w:rPr>
      </w:pPr>
    </w:p>
    <w:p w:rsidR="00845A0A" w:rsidRDefault="00845A0A">
      <w:pPr>
        <w:rPr>
          <w:lang w:val="uk-UA"/>
        </w:rPr>
      </w:pPr>
    </w:p>
    <w:p w:rsidR="00845A0A" w:rsidRDefault="00845A0A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87360" w:rsidRDefault="00887360">
      <w:pPr>
        <w:rPr>
          <w:lang w:val="uk-UA"/>
        </w:rPr>
      </w:pPr>
    </w:p>
    <w:p w:rsidR="00845A0A" w:rsidRDefault="00845A0A">
      <w:pPr>
        <w:rPr>
          <w:lang w:val="uk-UA"/>
        </w:rPr>
      </w:pPr>
    </w:p>
    <w:p w:rsidR="00845A0A" w:rsidRDefault="00845A0A">
      <w:pPr>
        <w:rPr>
          <w:lang w:val="uk-UA"/>
        </w:rPr>
      </w:pPr>
    </w:p>
    <w:p w:rsidR="00845A0A" w:rsidRPr="001F65AA" w:rsidRDefault="001F65AA" w:rsidP="00600F1F">
      <w:pPr>
        <w:tabs>
          <w:tab w:val="left" w:pos="1980"/>
        </w:tabs>
        <w:jc w:val="center"/>
        <w:rPr>
          <w:b/>
          <w:sz w:val="144"/>
          <w:szCs w:val="144"/>
          <w:lang w:val="uk-UA"/>
        </w:rPr>
      </w:pPr>
      <w:r w:rsidRPr="001F65AA">
        <w:rPr>
          <w:b/>
          <w:sz w:val="144"/>
          <w:szCs w:val="144"/>
          <w:lang w:val="uk-UA"/>
        </w:rPr>
        <w:t>К О Н К У Р С</w:t>
      </w:r>
    </w:p>
    <w:p w:rsidR="00845A0A" w:rsidRDefault="00845A0A" w:rsidP="00600F1F">
      <w:pPr>
        <w:jc w:val="center"/>
        <w:rPr>
          <w:lang w:val="uk-UA"/>
        </w:rPr>
      </w:pPr>
    </w:p>
    <w:p w:rsidR="00845A0A" w:rsidRDefault="00600F1F" w:rsidP="00600F1F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МАЛЮНКІВ    ДО  ДНЯ   НАРОДЖЕННЯ  І</w:t>
      </w:r>
      <w:r w:rsidR="001F65AA" w:rsidRPr="001F65AA">
        <w:rPr>
          <w:b/>
          <w:sz w:val="56"/>
          <w:szCs w:val="56"/>
          <w:lang w:val="uk-UA"/>
        </w:rPr>
        <w:t>ВАНА   ФРАНКА</w:t>
      </w:r>
    </w:p>
    <w:p w:rsidR="00600F1F" w:rsidRPr="001F65AA" w:rsidRDefault="00600F1F" w:rsidP="00600F1F">
      <w:pPr>
        <w:jc w:val="center"/>
        <w:rPr>
          <w:b/>
          <w:sz w:val="56"/>
          <w:szCs w:val="56"/>
          <w:lang w:val="uk-UA"/>
        </w:rPr>
      </w:pPr>
    </w:p>
    <w:p w:rsidR="001F65AA" w:rsidRPr="00600F1F" w:rsidRDefault="001F65AA" w:rsidP="00600F1F">
      <w:pPr>
        <w:jc w:val="center"/>
        <w:rPr>
          <w:rFonts w:ascii="Monotype Corsiva" w:hAnsi="Monotype Corsiva" w:cs="Aharoni"/>
          <w:b/>
          <w:sz w:val="96"/>
          <w:szCs w:val="96"/>
          <w:lang w:val="uk-UA"/>
        </w:rPr>
      </w:pPr>
      <w:r w:rsidRPr="00600F1F">
        <w:rPr>
          <w:rFonts w:ascii="Monotype Corsiva" w:hAnsi="Monotype Corsiva" w:cs="Aharoni"/>
          <w:b/>
          <w:sz w:val="96"/>
          <w:szCs w:val="96"/>
          <w:lang w:val="uk-UA"/>
        </w:rPr>
        <w:t>«</w:t>
      </w:r>
      <w:r w:rsidR="00600F1F" w:rsidRPr="00600F1F">
        <w:rPr>
          <w:rFonts w:ascii="Monotype Corsiva" w:hAnsi="Monotype Corsiva" w:cs="Aharoni"/>
          <w:b/>
          <w:sz w:val="96"/>
          <w:szCs w:val="96"/>
          <w:lang w:val="uk-UA"/>
        </w:rPr>
        <w:t>С</w:t>
      </w:r>
      <w:r w:rsidRPr="00600F1F">
        <w:rPr>
          <w:rFonts w:ascii="Monotype Corsiva" w:hAnsi="Monotype Corsiva" w:cs="Aharoni"/>
          <w:b/>
          <w:sz w:val="96"/>
          <w:szCs w:val="96"/>
          <w:lang w:val="uk-UA"/>
        </w:rPr>
        <w:t>ТЕЖКАМИ   КАМЕНЯРА»</w:t>
      </w:r>
    </w:p>
    <w:p w:rsidR="00845A0A" w:rsidRPr="001F65AA" w:rsidRDefault="00845A0A" w:rsidP="00600F1F">
      <w:pPr>
        <w:jc w:val="center"/>
        <w:rPr>
          <w:b/>
          <w:sz w:val="56"/>
          <w:szCs w:val="56"/>
          <w:lang w:val="uk-UA"/>
        </w:rPr>
      </w:pPr>
    </w:p>
    <w:p w:rsidR="00B53F15" w:rsidRDefault="00340D53" w:rsidP="00B53F15">
      <w:pPr>
        <w:tabs>
          <w:tab w:val="left" w:pos="1488"/>
        </w:tabs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lastRenderedPageBreak/>
        <w:t xml:space="preserve">     </w:t>
      </w:r>
      <w:r w:rsidR="00B53F15">
        <w:rPr>
          <w:rFonts w:ascii="Times New Roman" w:hAnsi="Times New Roman" w:cs="Times New Roman"/>
          <w:b/>
          <w:sz w:val="144"/>
          <w:szCs w:val="144"/>
          <w:lang w:val="uk-UA"/>
        </w:rPr>
        <w:t xml:space="preserve">В І Т А Є М О </w:t>
      </w:r>
    </w:p>
    <w:p w:rsidR="00B53F15" w:rsidRDefault="00B53F15" w:rsidP="00B53F15">
      <w:pPr>
        <w:tabs>
          <w:tab w:val="left" w:pos="1488"/>
        </w:tabs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ab/>
      </w:r>
      <w:r w:rsidR="00340D53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uk-UA"/>
        </w:rPr>
        <w:t>з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</w:t>
      </w:r>
      <w:r w:rsidR="00340D53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</w:t>
      </w:r>
      <w:r>
        <w:rPr>
          <w:rFonts w:ascii="Times New Roman" w:hAnsi="Times New Roman" w:cs="Times New Roman"/>
          <w:b/>
          <w:sz w:val="144"/>
          <w:szCs w:val="144"/>
          <w:lang w:val="uk-UA"/>
        </w:rPr>
        <w:t>Днем</w:t>
      </w:r>
    </w:p>
    <w:p w:rsidR="00B53F15" w:rsidRDefault="00340D53" w:rsidP="00B53F15">
      <w:pPr>
        <w:tabs>
          <w:tab w:val="left" w:pos="1488"/>
        </w:tabs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 xml:space="preserve">   </w:t>
      </w:r>
      <w:r w:rsidR="00B53F15">
        <w:rPr>
          <w:rFonts w:ascii="Times New Roman" w:hAnsi="Times New Roman" w:cs="Times New Roman"/>
          <w:b/>
          <w:sz w:val="144"/>
          <w:szCs w:val="144"/>
          <w:lang w:val="uk-UA"/>
        </w:rPr>
        <w:t>ЗБРОЙНИХ  СИЛ</w:t>
      </w:r>
    </w:p>
    <w:p w:rsidR="00B53F15" w:rsidRPr="00B53F15" w:rsidRDefault="00B53F15" w:rsidP="00B53F15">
      <w:pPr>
        <w:tabs>
          <w:tab w:val="left" w:pos="1488"/>
        </w:tabs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 xml:space="preserve">      </w:t>
      </w:r>
      <w:r w:rsidR="00340D53">
        <w:rPr>
          <w:rFonts w:ascii="Times New Roman" w:hAnsi="Times New Roman" w:cs="Times New Roman"/>
          <w:b/>
          <w:sz w:val="144"/>
          <w:szCs w:val="144"/>
          <w:lang w:val="uk-UA"/>
        </w:rPr>
        <w:t xml:space="preserve">    УКРАЇНИ</w:t>
      </w:r>
      <w:r>
        <w:rPr>
          <w:rFonts w:ascii="Times New Roman" w:hAnsi="Times New Roman" w:cs="Times New Roman"/>
          <w:b/>
          <w:sz w:val="144"/>
          <w:szCs w:val="144"/>
          <w:lang w:val="uk-UA"/>
        </w:rPr>
        <w:t xml:space="preserve"> !!!</w:t>
      </w:r>
    </w:p>
    <w:p w:rsidR="00B53F15" w:rsidRPr="00340D53" w:rsidRDefault="00340D53" w:rsidP="00340D53">
      <w:pPr>
        <w:tabs>
          <w:tab w:val="left" w:pos="1488"/>
          <w:tab w:val="left" w:pos="2328"/>
        </w:tabs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 xml:space="preserve">         </w:t>
      </w:r>
      <w:r w:rsidR="007C3DF9"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</w:t>
      </w:r>
      <w:r w:rsidR="001729BC">
        <w:rPr>
          <w:rFonts w:ascii="Times New Roman" w:hAnsi="Times New Roman" w:cs="Times New Roman"/>
          <w:b/>
          <w:sz w:val="96"/>
          <w:szCs w:val="96"/>
          <w:lang w:val="uk-UA"/>
        </w:rPr>
        <w:t>ІІІ</w:t>
      </w:r>
      <w:r w:rsidR="007C3DF9">
        <w:rPr>
          <w:rFonts w:ascii="Times New Roman" w:hAnsi="Times New Roman" w:cs="Times New Roman"/>
          <w:b/>
          <w:sz w:val="96"/>
          <w:szCs w:val="96"/>
          <w:lang w:val="uk-UA"/>
        </w:rPr>
        <w:t xml:space="preserve">.  </w:t>
      </w:r>
      <w:r>
        <w:rPr>
          <w:rFonts w:ascii="Times New Roman" w:hAnsi="Times New Roman" w:cs="Times New Roman"/>
          <w:b/>
          <w:sz w:val="96"/>
          <w:szCs w:val="96"/>
          <w:lang w:val="uk-UA"/>
        </w:rPr>
        <w:t>СТАНЦІЯ</w:t>
      </w:r>
      <w:r w:rsidR="00B53F15">
        <w:rPr>
          <w:rFonts w:ascii="Times New Roman" w:hAnsi="Times New Roman" w:cs="Times New Roman"/>
          <w:b/>
          <w:sz w:val="72"/>
          <w:szCs w:val="72"/>
          <w:lang w:val="uk-UA"/>
        </w:rPr>
        <w:tab/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ab/>
      </w:r>
    </w:p>
    <w:p w:rsidR="0036517C" w:rsidRDefault="00B53F15" w:rsidP="00B53F15">
      <w:pPr>
        <w:tabs>
          <w:tab w:val="left" w:pos="1488"/>
        </w:tabs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ab/>
      </w:r>
      <w:r w:rsidR="00340D53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</w:t>
      </w:r>
    </w:p>
    <w:p w:rsidR="0036517C" w:rsidRPr="0036517C" w:rsidRDefault="007C3DF9" w:rsidP="00B53F15">
      <w:pPr>
        <w:tabs>
          <w:tab w:val="left" w:pos="1488"/>
        </w:tabs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="0036517C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     </w:t>
      </w:r>
      <w:r w:rsidR="001729BC"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r w:rsidR="001729BC">
        <w:rPr>
          <w:rFonts w:ascii="Times New Roman" w:hAnsi="Times New Roman" w:cs="Times New Roman"/>
          <w:b/>
          <w:sz w:val="96"/>
          <w:szCs w:val="96"/>
          <w:lang w:val="uk-UA"/>
        </w:rPr>
        <w:t>ВІЙСЬКОВА</w:t>
      </w:r>
      <w:r w:rsidR="0036517C">
        <w:rPr>
          <w:rFonts w:ascii="Times New Roman" w:hAnsi="Times New Roman" w:cs="Times New Roman"/>
          <w:b/>
          <w:sz w:val="96"/>
          <w:szCs w:val="96"/>
          <w:lang w:val="uk-UA"/>
        </w:rPr>
        <w:t>»</w:t>
      </w:r>
    </w:p>
    <w:p w:rsidR="00340D53" w:rsidRDefault="00340D53" w:rsidP="00B53F15">
      <w:pPr>
        <w:tabs>
          <w:tab w:val="left" w:pos="1488"/>
        </w:tabs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340D53" w:rsidRDefault="00340D53" w:rsidP="00B53F15">
      <w:pPr>
        <w:tabs>
          <w:tab w:val="left" w:pos="1488"/>
        </w:tabs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B53F15" w:rsidRDefault="00B53F15" w:rsidP="00B53F15">
      <w:pPr>
        <w:tabs>
          <w:tab w:val="left" w:pos="1488"/>
        </w:tabs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B53F15" w:rsidRPr="00340D53" w:rsidRDefault="00B53F15" w:rsidP="00B53F15">
      <w:pPr>
        <w:tabs>
          <w:tab w:val="left" w:pos="1488"/>
        </w:tabs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</w:t>
      </w:r>
      <w:r w:rsidR="00340D53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</w:t>
      </w:r>
    </w:p>
    <w:p w:rsidR="00C74942" w:rsidRDefault="00C74942" w:rsidP="00C74942">
      <w:pPr>
        <w:tabs>
          <w:tab w:val="left" w:pos="87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Конкурс  патріотичної  поезії       вчитель української  мови та літератури   вчитель української  мови та літератури</w:t>
      </w:r>
    </w:p>
    <w:p w:rsidR="00600F1F" w:rsidRPr="00C74942" w:rsidRDefault="00C74942" w:rsidP="00C74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Благодійна  </w:t>
      </w:r>
      <w:proofErr w:type="spellStart"/>
      <w:r>
        <w:rPr>
          <w:sz w:val="28"/>
          <w:szCs w:val="28"/>
          <w:lang w:val="uk-UA"/>
        </w:rPr>
        <w:t>ярмарка</w:t>
      </w:r>
      <w:proofErr w:type="spellEnd"/>
      <w:r>
        <w:rPr>
          <w:sz w:val="28"/>
          <w:szCs w:val="28"/>
          <w:lang w:val="uk-UA"/>
        </w:rPr>
        <w:t xml:space="preserve">  до  Дня  Святого Миколая</w:t>
      </w:r>
    </w:p>
    <w:sectPr w:rsidR="00600F1F" w:rsidRPr="00C74942" w:rsidSect="00627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E54"/>
    <w:rsid w:val="000201C3"/>
    <w:rsid w:val="000D56E7"/>
    <w:rsid w:val="00125978"/>
    <w:rsid w:val="0014137B"/>
    <w:rsid w:val="001729BC"/>
    <w:rsid w:val="001F65AA"/>
    <w:rsid w:val="002A0EB5"/>
    <w:rsid w:val="00340D53"/>
    <w:rsid w:val="0036517C"/>
    <w:rsid w:val="00404DE8"/>
    <w:rsid w:val="0043452D"/>
    <w:rsid w:val="00600F1F"/>
    <w:rsid w:val="00627E54"/>
    <w:rsid w:val="007C3DF9"/>
    <w:rsid w:val="00845A0A"/>
    <w:rsid w:val="00887360"/>
    <w:rsid w:val="008C18B4"/>
    <w:rsid w:val="00A238FF"/>
    <w:rsid w:val="00B53F15"/>
    <w:rsid w:val="00C044F0"/>
    <w:rsid w:val="00C74942"/>
    <w:rsid w:val="00C749BD"/>
    <w:rsid w:val="00E03854"/>
    <w:rsid w:val="00E4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8F93-9534-4337-BE7A-8D7CD1D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16</cp:revision>
  <cp:lastPrinted>2018-12-07T11:17:00Z</cp:lastPrinted>
  <dcterms:created xsi:type="dcterms:W3CDTF">2018-10-23T08:01:00Z</dcterms:created>
  <dcterms:modified xsi:type="dcterms:W3CDTF">2018-12-07T11:29:00Z</dcterms:modified>
</cp:coreProperties>
</file>