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5" w:rsidRDefault="00202715" w:rsidP="00D34AC3">
      <w:pPr>
        <w:jc w:val="right"/>
        <w:rPr>
          <w:i/>
          <w:sz w:val="26"/>
          <w:szCs w:val="28"/>
          <w:lang w:val="uk-UA"/>
        </w:rPr>
      </w:pPr>
    </w:p>
    <w:p w:rsidR="00202715" w:rsidRPr="006A6A0D" w:rsidRDefault="00202715" w:rsidP="00202715">
      <w:pPr>
        <w:jc w:val="center"/>
        <w:rPr>
          <w:b/>
          <w:sz w:val="26"/>
          <w:szCs w:val="28"/>
        </w:rPr>
      </w:pPr>
      <w:r w:rsidRPr="006A6A0D">
        <w:rPr>
          <w:b/>
          <w:sz w:val="26"/>
          <w:szCs w:val="28"/>
        </w:rPr>
        <w:t>ПОСТАНОВА</w:t>
      </w:r>
    </w:p>
    <w:p w:rsidR="00202715" w:rsidRPr="006A6A0D" w:rsidRDefault="00202715" w:rsidP="00202715">
      <w:pPr>
        <w:jc w:val="center"/>
        <w:rPr>
          <w:b/>
          <w:sz w:val="26"/>
          <w:szCs w:val="28"/>
        </w:rPr>
      </w:pPr>
      <w:proofErr w:type="spellStart"/>
      <w:r w:rsidRPr="006A6A0D">
        <w:rPr>
          <w:b/>
          <w:sz w:val="26"/>
          <w:szCs w:val="28"/>
        </w:rPr>
        <w:t>колегії</w:t>
      </w:r>
      <w:proofErr w:type="spellEnd"/>
      <w:r w:rsidRPr="006A6A0D">
        <w:rPr>
          <w:b/>
          <w:sz w:val="26"/>
          <w:szCs w:val="28"/>
        </w:rPr>
        <w:t xml:space="preserve">  </w:t>
      </w:r>
      <w:proofErr w:type="spellStart"/>
      <w:r w:rsidRPr="006A6A0D">
        <w:rPr>
          <w:b/>
          <w:sz w:val="26"/>
          <w:szCs w:val="28"/>
        </w:rPr>
        <w:t>відділу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освіти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Сокальської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райдержадміністрації</w:t>
      </w:r>
      <w:proofErr w:type="spellEnd"/>
    </w:p>
    <w:p w:rsidR="00202715" w:rsidRPr="006A6A0D" w:rsidRDefault="00202715" w:rsidP="00202715">
      <w:pPr>
        <w:rPr>
          <w:sz w:val="26"/>
        </w:rPr>
      </w:pPr>
      <w:r w:rsidRPr="006A6A0D">
        <w:rPr>
          <w:sz w:val="26"/>
        </w:rPr>
        <w:t xml:space="preserve">    </w:t>
      </w:r>
    </w:p>
    <w:p w:rsidR="00202715" w:rsidRDefault="00202715" w:rsidP="00202715">
      <w:pPr>
        <w:rPr>
          <w:sz w:val="26"/>
        </w:rPr>
      </w:pPr>
      <w:r>
        <w:rPr>
          <w:sz w:val="26"/>
        </w:rPr>
        <w:t xml:space="preserve"> 2</w:t>
      </w:r>
      <w:r>
        <w:rPr>
          <w:sz w:val="26"/>
          <w:lang w:val="uk-UA"/>
        </w:rPr>
        <w:t>3</w:t>
      </w:r>
      <w:r>
        <w:rPr>
          <w:sz w:val="26"/>
        </w:rPr>
        <w:t>.0</w:t>
      </w:r>
      <w:r>
        <w:rPr>
          <w:sz w:val="26"/>
          <w:lang w:val="uk-UA"/>
        </w:rPr>
        <w:t>2</w:t>
      </w:r>
      <w:r>
        <w:rPr>
          <w:sz w:val="26"/>
        </w:rPr>
        <w:t>.201</w:t>
      </w:r>
      <w:r>
        <w:rPr>
          <w:sz w:val="26"/>
          <w:lang w:val="uk-UA"/>
        </w:rPr>
        <w:t>8</w:t>
      </w:r>
      <w:r w:rsidRPr="006A6A0D">
        <w:rPr>
          <w:sz w:val="26"/>
        </w:rPr>
        <w:t xml:space="preserve">р.     №___________   </w:t>
      </w:r>
    </w:p>
    <w:p w:rsidR="00202715" w:rsidRPr="006A6A0D" w:rsidRDefault="00202715" w:rsidP="00202715">
      <w:pPr>
        <w:rPr>
          <w:sz w:val="26"/>
        </w:rPr>
      </w:pPr>
      <w:r w:rsidRPr="006A6A0D">
        <w:rPr>
          <w:sz w:val="26"/>
        </w:rPr>
        <w:t xml:space="preserve">                                                                   </w:t>
      </w:r>
    </w:p>
    <w:p w:rsidR="00202715" w:rsidRPr="006A6A0D" w:rsidRDefault="00202715" w:rsidP="00202715">
      <w:pPr>
        <w:shd w:val="clear" w:color="auto" w:fill="FFFFFF"/>
        <w:jc w:val="both"/>
        <w:rPr>
          <w:b/>
          <w:sz w:val="26"/>
          <w:szCs w:val="28"/>
        </w:rPr>
      </w:pPr>
      <w:r w:rsidRPr="006A6A0D">
        <w:rPr>
          <w:b/>
          <w:sz w:val="26"/>
          <w:szCs w:val="28"/>
        </w:rPr>
        <w:t xml:space="preserve">Про </w:t>
      </w:r>
      <w:proofErr w:type="spellStart"/>
      <w:r w:rsidRPr="006A6A0D">
        <w:rPr>
          <w:b/>
          <w:sz w:val="26"/>
          <w:szCs w:val="28"/>
        </w:rPr>
        <w:t>затвердження</w:t>
      </w:r>
      <w:proofErr w:type="spellEnd"/>
      <w:r w:rsidRPr="006A6A0D">
        <w:rPr>
          <w:b/>
          <w:sz w:val="26"/>
          <w:szCs w:val="28"/>
        </w:rPr>
        <w:t xml:space="preserve"> </w:t>
      </w:r>
    </w:p>
    <w:p w:rsidR="00202715" w:rsidRPr="006A6A0D" w:rsidRDefault="00202715" w:rsidP="00202715">
      <w:pPr>
        <w:shd w:val="clear" w:color="auto" w:fill="FFFFFF"/>
        <w:jc w:val="both"/>
        <w:rPr>
          <w:b/>
          <w:sz w:val="26"/>
          <w:szCs w:val="28"/>
        </w:rPr>
      </w:pPr>
      <w:r w:rsidRPr="006A6A0D">
        <w:rPr>
          <w:b/>
          <w:sz w:val="26"/>
          <w:szCs w:val="28"/>
        </w:rPr>
        <w:t>«</w:t>
      </w:r>
      <w:proofErr w:type="spellStart"/>
      <w:r w:rsidRPr="006A6A0D">
        <w:rPr>
          <w:b/>
          <w:sz w:val="26"/>
          <w:szCs w:val="28"/>
        </w:rPr>
        <w:t>Положення</w:t>
      </w:r>
      <w:proofErr w:type="spellEnd"/>
      <w:r w:rsidRPr="006A6A0D">
        <w:rPr>
          <w:b/>
          <w:sz w:val="26"/>
          <w:szCs w:val="28"/>
        </w:rPr>
        <w:t xml:space="preserve"> про </w:t>
      </w:r>
      <w:proofErr w:type="spellStart"/>
      <w:r w:rsidRPr="006A6A0D">
        <w:rPr>
          <w:b/>
          <w:sz w:val="26"/>
          <w:szCs w:val="28"/>
        </w:rPr>
        <w:t>нагородження</w:t>
      </w:r>
      <w:proofErr w:type="spellEnd"/>
      <w:r w:rsidRPr="006A6A0D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районною </w:t>
      </w:r>
      <w:proofErr w:type="spellStart"/>
      <w:proofErr w:type="gramStart"/>
      <w:r w:rsidRPr="006A6A0D">
        <w:rPr>
          <w:b/>
          <w:sz w:val="26"/>
          <w:szCs w:val="28"/>
        </w:rPr>
        <w:t>прем</w:t>
      </w:r>
      <w:proofErr w:type="gramEnd"/>
      <w:r w:rsidRPr="006A6A0D">
        <w:rPr>
          <w:b/>
          <w:sz w:val="26"/>
          <w:szCs w:val="28"/>
        </w:rPr>
        <w:t>ією</w:t>
      </w:r>
      <w:proofErr w:type="spellEnd"/>
      <w:r w:rsidRPr="006A6A0D">
        <w:rPr>
          <w:b/>
          <w:sz w:val="26"/>
          <w:szCs w:val="28"/>
        </w:rPr>
        <w:t xml:space="preserve"> </w:t>
      </w:r>
    </w:p>
    <w:p w:rsidR="00202715" w:rsidRPr="00202715" w:rsidRDefault="00202715" w:rsidP="00202715">
      <w:pPr>
        <w:shd w:val="clear" w:color="auto" w:fill="FFFFFF"/>
        <w:jc w:val="both"/>
        <w:rPr>
          <w:b/>
          <w:sz w:val="26"/>
          <w:szCs w:val="28"/>
          <w:lang w:val="uk-UA"/>
        </w:rPr>
      </w:pPr>
      <w:proofErr w:type="spellStart"/>
      <w:r w:rsidRPr="006A6A0D">
        <w:rPr>
          <w:b/>
          <w:sz w:val="26"/>
          <w:szCs w:val="28"/>
        </w:rPr>
        <w:t>обдарованих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учнів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навчальних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закладів</w:t>
      </w:r>
      <w:proofErr w:type="spellEnd"/>
      <w:r w:rsidRPr="006A6A0D">
        <w:rPr>
          <w:b/>
          <w:sz w:val="26"/>
          <w:szCs w:val="28"/>
        </w:rPr>
        <w:t xml:space="preserve"> </w:t>
      </w:r>
      <w:proofErr w:type="spellStart"/>
      <w:r w:rsidRPr="006A6A0D">
        <w:rPr>
          <w:b/>
          <w:sz w:val="26"/>
          <w:szCs w:val="28"/>
        </w:rPr>
        <w:t>Сокальського</w:t>
      </w:r>
      <w:proofErr w:type="spellEnd"/>
      <w:r w:rsidRPr="006A6A0D">
        <w:rPr>
          <w:b/>
          <w:sz w:val="26"/>
          <w:szCs w:val="28"/>
        </w:rPr>
        <w:t xml:space="preserve"> району»</w:t>
      </w:r>
      <w:r>
        <w:rPr>
          <w:b/>
          <w:sz w:val="26"/>
          <w:szCs w:val="28"/>
          <w:lang w:val="uk-UA"/>
        </w:rPr>
        <w:t xml:space="preserve"> </w:t>
      </w:r>
      <w:proofErr w:type="gramStart"/>
      <w:r>
        <w:rPr>
          <w:b/>
          <w:sz w:val="26"/>
          <w:szCs w:val="28"/>
          <w:lang w:val="uk-UA"/>
        </w:rPr>
        <w:t>у</w:t>
      </w:r>
      <w:proofErr w:type="gramEnd"/>
      <w:r>
        <w:rPr>
          <w:b/>
          <w:sz w:val="26"/>
          <w:szCs w:val="28"/>
          <w:lang w:val="uk-UA"/>
        </w:rPr>
        <w:t xml:space="preserve"> новій </w:t>
      </w:r>
      <w:proofErr w:type="spellStart"/>
      <w:r>
        <w:rPr>
          <w:b/>
          <w:sz w:val="26"/>
          <w:szCs w:val="28"/>
          <w:lang w:val="uk-UA"/>
        </w:rPr>
        <w:t>редації</w:t>
      </w:r>
      <w:proofErr w:type="spellEnd"/>
    </w:p>
    <w:p w:rsidR="00202715" w:rsidRPr="006A6A0D" w:rsidRDefault="00202715" w:rsidP="00202715">
      <w:pPr>
        <w:widowControl w:val="0"/>
        <w:overflowPunct w:val="0"/>
        <w:autoSpaceDE w:val="0"/>
        <w:autoSpaceDN w:val="0"/>
        <w:adjustRightInd w:val="0"/>
        <w:spacing w:line="235" w:lineRule="auto"/>
        <w:ind w:firstLine="557"/>
        <w:jc w:val="both"/>
        <w:rPr>
          <w:i/>
          <w:iCs/>
          <w:sz w:val="26"/>
          <w:szCs w:val="28"/>
        </w:rPr>
      </w:pPr>
      <w:r w:rsidRPr="006A6A0D">
        <w:rPr>
          <w:sz w:val="26"/>
          <w:szCs w:val="28"/>
        </w:rPr>
        <w:t xml:space="preserve">     </w:t>
      </w:r>
      <w:proofErr w:type="spellStart"/>
      <w:r w:rsidRPr="006A6A0D">
        <w:rPr>
          <w:sz w:val="26"/>
          <w:szCs w:val="28"/>
        </w:rPr>
        <w:t>Відповідно</w:t>
      </w:r>
      <w:proofErr w:type="spellEnd"/>
      <w:r w:rsidRPr="006A6A0D">
        <w:rPr>
          <w:sz w:val="26"/>
          <w:szCs w:val="28"/>
        </w:rPr>
        <w:t xml:space="preserve"> до </w:t>
      </w:r>
      <w:proofErr w:type="spellStart"/>
      <w:r w:rsidRPr="006A6A0D">
        <w:rPr>
          <w:sz w:val="26"/>
          <w:szCs w:val="28"/>
        </w:rPr>
        <w:t>Законів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України</w:t>
      </w:r>
      <w:proofErr w:type="spellEnd"/>
      <w:r w:rsidRPr="006A6A0D">
        <w:rPr>
          <w:sz w:val="26"/>
          <w:szCs w:val="28"/>
        </w:rPr>
        <w:t xml:space="preserve"> „Про </w:t>
      </w:r>
      <w:proofErr w:type="spellStart"/>
      <w:r w:rsidRPr="006A6A0D">
        <w:rPr>
          <w:sz w:val="26"/>
          <w:szCs w:val="28"/>
        </w:rPr>
        <w:t>освіту</w:t>
      </w:r>
      <w:proofErr w:type="spellEnd"/>
      <w:r w:rsidRPr="006A6A0D">
        <w:rPr>
          <w:sz w:val="26"/>
          <w:szCs w:val="28"/>
        </w:rPr>
        <w:t xml:space="preserve">”, „Про </w:t>
      </w:r>
      <w:proofErr w:type="spellStart"/>
      <w:r w:rsidRPr="006A6A0D">
        <w:rPr>
          <w:sz w:val="26"/>
          <w:szCs w:val="28"/>
        </w:rPr>
        <w:t>дошкільну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освіту</w:t>
      </w:r>
      <w:proofErr w:type="spellEnd"/>
      <w:r w:rsidRPr="006A6A0D">
        <w:rPr>
          <w:sz w:val="26"/>
          <w:szCs w:val="28"/>
        </w:rPr>
        <w:t xml:space="preserve">”, „Про </w:t>
      </w:r>
      <w:proofErr w:type="spellStart"/>
      <w:r w:rsidRPr="006A6A0D">
        <w:rPr>
          <w:sz w:val="26"/>
          <w:szCs w:val="28"/>
        </w:rPr>
        <w:t>загальну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середню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освіту</w:t>
      </w:r>
      <w:proofErr w:type="spellEnd"/>
      <w:r w:rsidRPr="006A6A0D">
        <w:rPr>
          <w:sz w:val="26"/>
          <w:szCs w:val="28"/>
        </w:rPr>
        <w:t xml:space="preserve">”, „Про </w:t>
      </w:r>
      <w:proofErr w:type="spellStart"/>
      <w:r w:rsidRPr="006A6A0D">
        <w:rPr>
          <w:sz w:val="26"/>
          <w:szCs w:val="28"/>
        </w:rPr>
        <w:t>позашкільну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освіту</w:t>
      </w:r>
      <w:proofErr w:type="spellEnd"/>
      <w:r w:rsidRPr="006A6A0D">
        <w:rPr>
          <w:sz w:val="26"/>
          <w:szCs w:val="28"/>
        </w:rPr>
        <w:t xml:space="preserve">”, „Про </w:t>
      </w:r>
      <w:proofErr w:type="spellStart"/>
      <w:r w:rsidRPr="006A6A0D">
        <w:rPr>
          <w:sz w:val="26"/>
          <w:szCs w:val="28"/>
        </w:rPr>
        <w:t>молодіжні</w:t>
      </w:r>
      <w:proofErr w:type="spellEnd"/>
      <w:r w:rsidRPr="006A6A0D">
        <w:rPr>
          <w:sz w:val="26"/>
          <w:szCs w:val="28"/>
        </w:rPr>
        <w:t xml:space="preserve"> та </w:t>
      </w:r>
      <w:proofErr w:type="spellStart"/>
      <w:r w:rsidRPr="006A6A0D">
        <w:rPr>
          <w:sz w:val="26"/>
          <w:szCs w:val="28"/>
        </w:rPr>
        <w:t>дитячі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громадські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організації</w:t>
      </w:r>
      <w:proofErr w:type="spellEnd"/>
      <w:r w:rsidRPr="006A6A0D">
        <w:rPr>
          <w:sz w:val="26"/>
          <w:szCs w:val="28"/>
        </w:rPr>
        <w:t xml:space="preserve">”, „Про </w:t>
      </w:r>
      <w:proofErr w:type="spellStart"/>
      <w:r w:rsidRPr="006A6A0D">
        <w:rPr>
          <w:sz w:val="26"/>
          <w:szCs w:val="28"/>
        </w:rPr>
        <w:t>охорону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дитинства</w:t>
      </w:r>
      <w:proofErr w:type="spellEnd"/>
      <w:r w:rsidRPr="006A6A0D">
        <w:rPr>
          <w:sz w:val="26"/>
          <w:szCs w:val="28"/>
        </w:rPr>
        <w:t xml:space="preserve">”, «Про </w:t>
      </w:r>
      <w:proofErr w:type="spellStart"/>
      <w:r w:rsidRPr="006A6A0D">
        <w:rPr>
          <w:sz w:val="26"/>
          <w:szCs w:val="28"/>
        </w:rPr>
        <w:t>основні</w:t>
      </w:r>
      <w:proofErr w:type="spellEnd"/>
      <w:r w:rsidRPr="006A6A0D">
        <w:rPr>
          <w:sz w:val="26"/>
          <w:szCs w:val="28"/>
        </w:rPr>
        <w:t xml:space="preserve"> засади </w:t>
      </w:r>
      <w:proofErr w:type="spellStart"/>
      <w:r w:rsidRPr="006A6A0D">
        <w:rPr>
          <w:sz w:val="26"/>
          <w:szCs w:val="28"/>
        </w:rPr>
        <w:t>державної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proofErr w:type="gramStart"/>
      <w:r w:rsidRPr="006A6A0D">
        <w:rPr>
          <w:sz w:val="26"/>
          <w:szCs w:val="28"/>
        </w:rPr>
        <w:t>п</w:t>
      </w:r>
      <w:proofErr w:type="gramEnd"/>
      <w:r w:rsidRPr="006A6A0D">
        <w:rPr>
          <w:sz w:val="26"/>
          <w:szCs w:val="28"/>
        </w:rPr>
        <w:t>ідтримки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обдаров</w:t>
      </w:r>
      <w:r>
        <w:rPr>
          <w:sz w:val="26"/>
          <w:szCs w:val="28"/>
        </w:rPr>
        <w:t>аних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дітей</w:t>
      </w:r>
      <w:proofErr w:type="spellEnd"/>
      <w:r>
        <w:rPr>
          <w:sz w:val="26"/>
          <w:szCs w:val="28"/>
        </w:rPr>
        <w:t xml:space="preserve"> та </w:t>
      </w:r>
      <w:proofErr w:type="spellStart"/>
      <w:r>
        <w:rPr>
          <w:sz w:val="26"/>
          <w:szCs w:val="28"/>
        </w:rPr>
        <w:t>молоді</w:t>
      </w:r>
      <w:proofErr w:type="spellEnd"/>
      <w:r>
        <w:rPr>
          <w:sz w:val="26"/>
          <w:szCs w:val="28"/>
        </w:rPr>
        <w:t xml:space="preserve"> в </w:t>
      </w:r>
      <w:proofErr w:type="spellStart"/>
      <w:r>
        <w:rPr>
          <w:sz w:val="26"/>
          <w:szCs w:val="28"/>
        </w:rPr>
        <w:t>Україні</w:t>
      </w:r>
      <w:proofErr w:type="spellEnd"/>
      <w:r>
        <w:rPr>
          <w:sz w:val="26"/>
          <w:szCs w:val="28"/>
        </w:rPr>
        <w:t>»</w:t>
      </w:r>
      <w:r w:rsidRPr="006A6A0D">
        <w:rPr>
          <w:sz w:val="26"/>
          <w:szCs w:val="28"/>
        </w:rPr>
        <w:t xml:space="preserve"> одним </w:t>
      </w:r>
      <w:proofErr w:type="spellStart"/>
      <w:r w:rsidRPr="006A6A0D">
        <w:rPr>
          <w:sz w:val="26"/>
          <w:szCs w:val="28"/>
        </w:rPr>
        <w:t>і</w:t>
      </w:r>
      <w:r w:rsidRPr="006A6A0D">
        <w:rPr>
          <w:iCs/>
          <w:sz w:val="26"/>
          <w:szCs w:val="28"/>
        </w:rPr>
        <w:t>з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стратегічних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напрямків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розвитку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освіти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є</w:t>
      </w:r>
      <w:proofErr w:type="spellEnd"/>
      <w:r w:rsidRPr="006A6A0D">
        <w:rPr>
          <w:iCs/>
          <w:sz w:val="26"/>
          <w:szCs w:val="28"/>
        </w:rPr>
        <w:t xml:space="preserve"> робота </w:t>
      </w:r>
      <w:proofErr w:type="spellStart"/>
      <w:r w:rsidRPr="006A6A0D">
        <w:rPr>
          <w:iCs/>
          <w:sz w:val="26"/>
          <w:szCs w:val="28"/>
        </w:rPr>
        <w:t>з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обдарованими</w:t>
      </w:r>
      <w:proofErr w:type="spellEnd"/>
      <w:r w:rsidRPr="006A6A0D">
        <w:rPr>
          <w:iCs/>
          <w:sz w:val="26"/>
          <w:szCs w:val="28"/>
        </w:rPr>
        <w:t xml:space="preserve"> </w:t>
      </w:r>
      <w:proofErr w:type="spellStart"/>
      <w:r w:rsidRPr="006A6A0D">
        <w:rPr>
          <w:iCs/>
          <w:sz w:val="26"/>
          <w:szCs w:val="28"/>
        </w:rPr>
        <w:t>дітьми</w:t>
      </w:r>
      <w:proofErr w:type="spellEnd"/>
      <w:r w:rsidRPr="006A6A0D">
        <w:rPr>
          <w:iCs/>
          <w:sz w:val="26"/>
          <w:szCs w:val="28"/>
        </w:rPr>
        <w:t>.</w:t>
      </w:r>
    </w:p>
    <w:p w:rsidR="00202715" w:rsidRDefault="00202715" w:rsidP="00202715">
      <w:pPr>
        <w:jc w:val="both"/>
        <w:rPr>
          <w:b/>
          <w:bCs/>
          <w:sz w:val="26"/>
          <w:szCs w:val="28"/>
          <w:lang w:val="uk-UA"/>
        </w:rPr>
      </w:pPr>
      <w:r w:rsidRPr="006A6A0D">
        <w:rPr>
          <w:sz w:val="26"/>
          <w:szCs w:val="28"/>
        </w:rPr>
        <w:t xml:space="preserve">         </w:t>
      </w:r>
      <w:r>
        <w:rPr>
          <w:sz w:val="26"/>
          <w:szCs w:val="28"/>
        </w:rPr>
        <w:t xml:space="preserve">   </w:t>
      </w:r>
      <w:r w:rsidRPr="006A6A0D">
        <w:rPr>
          <w:sz w:val="26"/>
          <w:szCs w:val="28"/>
        </w:rPr>
        <w:t xml:space="preserve"> На </w:t>
      </w:r>
      <w:proofErr w:type="spellStart"/>
      <w:r w:rsidRPr="006A6A0D">
        <w:rPr>
          <w:sz w:val="26"/>
          <w:szCs w:val="28"/>
        </w:rPr>
        <w:t>засіданні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колегії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відділу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освіти</w:t>
      </w:r>
      <w:proofErr w:type="spellEnd"/>
      <w:r w:rsidRPr="006A6A0D">
        <w:rPr>
          <w:sz w:val="26"/>
          <w:szCs w:val="28"/>
        </w:rPr>
        <w:t xml:space="preserve"> 24 </w:t>
      </w:r>
      <w:proofErr w:type="spellStart"/>
      <w:r w:rsidRPr="006A6A0D">
        <w:rPr>
          <w:sz w:val="26"/>
          <w:szCs w:val="28"/>
        </w:rPr>
        <w:t>грудня</w:t>
      </w:r>
      <w:proofErr w:type="spellEnd"/>
      <w:r w:rsidRPr="006A6A0D">
        <w:rPr>
          <w:sz w:val="26"/>
          <w:szCs w:val="28"/>
        </w:rPr>
        <w:t xml:space="preserve"> 2016 року </w:t>
      </w:r>
      <w:proofErr w:type="spellStart"/>
      <w:r w:rsidRPr="006A6A0D">
        <w:rPr>
          <w:sz w:val="26"/>
          <w:szCs w:val="28"/>
        </w:rPr>
        <w:t>схвалено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програму</w:t>
      </w:r>
      <w:proofErr w:type="spellEnd"/>
      <w:r w:rsidRPr="006A6A0D">
        <w:rPr>
          <w:sz w:val="26"/>
          <w:szCs w:val="28"/>
        </w:rPr>
        <w:t xml:space="preserve"> «</w:t>
      </w:r>
      <w:proofErr w:type="spellStart"/>
      <w:r w:rsidRPr="006A6A0D">
        <w:rPr>
          <w:sz w:val="26"/>
          <w:szCs w:val="28"/>
        </w:rPr>
        <w:t>Обдаровані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діти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Сокальщини</w:t>
      </w:r>
      <w:proofErr w:type="spellEnd"/>
      <w:r w:rsidRPr="006A6A0D">
        <w:rPr>
          <w:sz w:val="26"/>
          <w:szCs w:val="28"/>
        </w:rPr>
        <w:t xml:space="preserve">» (2016-2020 </w:t>
      </w:r>
      <w:proofErr w:type="spellStart"/>
      <w:r w:rsidRPr="006A6A0D">
        <w:rPr>
          <w:sz w:val="26"/>
          <w:szCs w:val="28"/>
        </w:rPr>
        <w:t>рр</w:t>
      </w:r>
      <w:proofErr w:type="spellEnd"/>
      <w:r w:rsidRPr="006A6A0D">
        <w:rPr>
          <w:sz w:val="26"/>
          <w:szCs w:val="28"/>
        </w:rPr>
        <w:t xml:space="preserve">). </w:t>
      </w:r>
      <w:r>
        <w:rPr>
          <w:sz w:val="26"/>
          <w:szCs w:val="28"/>
          <w:lang w:val="uk-UA"/>
        </w:rPr>
        <w:t xml:space="preserve"> З 2016 року Сокальською районною радою приймається  районна </w:t>
      </w:r>
      <w:r w:rsidRPr="00EC05FF">
        <w:rPr>
          <w:b/>
          <w:bCs/>
          <w:sz w:val="26"/>
          <w:szCs w:val="28"/>
          <w:lang w:val="uk-UA"/>
        </w:rPr>
        <w:t>«Програма підтримки обдарованої учнівської молоді Сокальського району Львівської області</w:t>
      </w:r>
      <w:r>
        <w:rPr>
          <w:b/>
          <w:bCs/>
          <w:sz w:val="26"/>
          <w:szCs w:val="28"/>
          <w:lang w:val="uk-UA"/>
        </w:rPr>
        <w:t>» (далі - програма)</w:t>
      </w:r>
    </w:p>
    <w:p w:rsidR="00202715" w:rsidRPr="00202715" w:rsidRDefault="00202715" w:rsidP="00202715">
      <w:pPr>
        <w:shd w:val="clear" w:color="auto" w:fill="FFFFFF"/>
        <w:jc w:val="both"/>
        <w:rPr>
          <w:b/>
          <w:sz w:val="26"/>
          <w:szCs w:val="28"/>
          <w:lang w:val="uk-UA"/>
        </w:rPr>
      </w:pPr>
      <w:r>
        <w:rPr>
          <w:b/>
          <w:bCs/>
          <w:sz w:val="26"/>
          <w:szCs w:val="28"/>
          <w:lang w:val="uk-UA"/>
        </w:rPr>
        <w:t xml:space="preserve">          З метою </w:t>
      </w:r>
      <w:r w:rsidRPr="00EC05FF">
        <w:rPr>
          <w:bCs/>
          <w:sz w:val="26"/>
          <w:szCs w:val="28"/>
          <w:lang w:val="uk-UA"/>
        </w:rPr>
        <w:t>створення відкритої, прозорої та об’єктивної процедури визначення володарів премії Сокальської районної ради для обдарованих учнів</w:t>
      </w:r>
      <w:r>
        <w:rPr>
          <w:sz w:val="26"/>
          <w:szCs w:val="28"/>
          <w:lang w:val="uk-UA"/>
        </w:rPr>
        <w:t xml:space="preserve">, </w:t>
      </w:r>
      <w:r w:rsidRPr="00EC05FF">
        <w:rPr>
          <w:bCs/>
          <w:sz w:val="26"/>
          <w:szCs w:val="28"/>
          <w:lang w:val="uk-UA"/>
        </w:rPr>
        <w:t>створення організаційно-методичних умов для   здійснення експертної рейтингової оцінки досягнень обдарованих учнів;</w:t>
      </w:r>
      <w:r>
        <w:rPr>
          <w:sz w:val="26"/>
          <w:szCs w:val="28"/>
          <w:lang w:val="uk-UA"/>
        </w:rPr>
        <w:t xml:space="preserve"> </w:t>
      </w:r>
      <w:r w:rsidRPr="00EC05FF">
        <w:rPr>
          <w:bCs/>
          <w:sz w:val="26"/>
          <w:szCs w:val="28"/>
          <w:lang w:val="uk-UA"/>
        </w:rPr>
        <w:t>опис</w:t>
      </w:r>
      <w:r>
        <w:rPr>
          <w:bCs/>
          <w:sz w:val="26"/>
          <w:szCs w:val="28"/>
          <w:lang w:val="uk-UA"/>
        </w:rPr>
        <w:t>у</w:t>
      </w:r>
      <w:r w:rsidRPr="00EC05FF">
        <w:rPr>
          <w:bCs/>
          <w:sz w:val="26"/>
          <w:szCs w:val="28"/>
          <w:lang w:val="uk-UA"/>
        </w:rPr>
        <w:t xml:space="preserve"> порядку та процедур  призначення премій </w:t>
      </w:r>
      <w:r w:rsidRPr="00202715">
        <w:rPr>
          <w:bCs/>
          <w:sz w:val="26"/>
          <w:szCs w:val="28"/>
          <w:lang w:val="uk-UA"/>
        </w:rPr>
        <w:t>районної ради;</w:t>
      </w:r>
      <w:r w:rsidRPr="00202715">
        <w:rPr>
          <w:sz w:val="26"/>
          <w:szCs w:val="28"/>
          <w:lang w:val="uk-UA"/>
        </w:rPr>
        <w:t xml:space="preserve"> </w:t>
      </w:r>
      <w:r w:rsidRPr="00202715">
        <w:rPr>
          <w:bCs/>
          <w:sz w:val="26"/>
          <w:szCs w:val="28"/>
          <w:lang w:val="uk-UA"/>
        </w:rPr>
        <w:t xml:space="preserve">визначення кандидатів для нагородження премією районної ради та присвоєння титулів кращим учням у різних номінаціях розроблено </w:t>
      </w:r>
      <w:r w:rsidRPr="00202715">
        <w:rPr>
          <w:sz w:val="26"/>
          <w:szCs w:val="28"/>
          <w:lang w:val="uk-UA"/>
        </w:rPr>
        <w:t>«Положення про нагородження районною премією обдарованих учнів навчальн</w:t>
      </w:r>
      <w:r>
        <w:rPr>
          <w:sz w:val="26"/>
          <w:szCs w:val="28"/>
          <w:lang w:val="uk-UA"/>
        </w:rPr>
        <w:t>их закладів Сокальського району».</w:t>
      </w:r>
    </w:p>
    <w:p w:rsidR="00202715" w:rsidRDefault="00202715" w:rsidP="00202715">
      <w:pPr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 Необхідність внесення змін до положення викликана появою нової номінації у програмі, враховуючи пропозиції від оргкомітету. Експертних комісії, </w:t>
      </w:r>
      <w:proofErr w:type="spellStart"/>
      <w:r>
        <w:rPr>
          <w:sz w:val="26"/>
          <w:szCs w:val="28"/>
          <w:lang w:val="uk-UA"/>
        </w:rPr>
        <w:t>керівниі</w:t>
      </w:r>
      <w:proofErr w:type="spellEnd"/>
      <w:r>
        <w:rPr>
          <w:sz w:val="26"/>
          <w:szCs w:val="28"/>
          <w:lang w:val="uk-UA"/>
        </w:rPr>
        <w:t xml:space="preserve"> шкіл та громадськості. Проект </w:t>
      </w:r>
    </w:p>
    <w:p w:rsidR="00202715" w:rsidRPr="00202715" w:rsidRDefault="00202715" w:rsidP="00202715">
      <w:pPr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  Виходячи з вищезазначеного, враховуючи пропозиції члені колегії </w:t>
      </w:r>
      <w:proofErr w:type="spellStart"/>
      <w:r>
        <w:rPr>
          <w:sz w:val="26"/>
          <w:szCs w:val="28"/>
          <w:lang w:val="uk-UA"/>
        </w:rPr>
        <w:t>колегя</w:t>
      </w:r>
      <w:proofErr w:type="spellEnd"/>
      <w:r>
        <w:rPr>
          <w:sz w:val="26"/>
          <w:szCs w:val="28"/>
          <w:lang w:val="uk-UA"/>
        </w:rPr>
        <w:t xml:space="preserve"> відділу освіти постановляє</w:t>
      </w:r>
    </w:p>
    <w:p w:rsidR="00202715" w:rsidRPr="00202715" w:rsidRDefault="00202715" w:rsidP="00202715">
      <w:pPr>
        <w:jc w:val="both"/>
        <w:rPr>
          <w:b/>
          <w:sz w:val="26"/>
          <w:szCs w:val="28"/>
          <w:lang w:val="uk-UA"/>
        </w:rPr>
      </w:pPr>
      <w:r w:rsidRPr="00202715">
        <w:rPr>
          <w:sz w:val="26"/>
          <w:szCs w:val="28"/>
          <w:lang w:val="uk-UA"/>
        </w:rPr>
        <w:t xml:space="preserve"> </w:t>
      </w:r>
    </w:p>
    <w:p w:rsidR="00202715" w:rsidRPr="00202715" w:rsidRDefault="00202715" w:rsidP="00202715">
      <w:pPr>
        <w:jc w:val="center"/>
        <w:rPr>
          <w:b/>
          <w:sz w:val="26"/>
          <w:szCs w:val="28"/>
          <w:lang w:val="uk-UA"/>
        </w:rPr>
      </w:pPr>
    </w:p>
    <w:p w:rsidR="00202715" w:rsidRPr="006A6A0D" w:rsidRDefault="00202715" w:rsidP="00202715">
      <w:pPr>
        <w:jc w:val="center"/>
        <w:rPr>
          <w:b/>
          <w:sz w:val="26"/>
          <w:szCs w:val="28"/>
        </w:rPr>
      </w:pPr>
      <w:r w:rsidRPr="006A6A0D">
        <w:rPr>
          <w:b/>
          <w:sz w:val="26"/>
          <w:szCs w:val="28"/>
        </w:rPr>
        <w:t>ПОСТАНОВЛЯЄ:</w:t>
      </w:r>
    </w:p>
    <w:p w:rsidR="00202715" w:rsidRPr="006A6A0D" w:rsidRDefault="00202715" w:rsidP="00202715">
      <w:pPr>
        <w:rPr>
          <w:sz w:val="26"/>
          <w:szCs w:val="28"/>
        </w:rPr>
      </w:pPr>
      <w:r w:rsidRPr="006A6A0D">
        <w:rPr>
          <w:sz w:val="26"/>
          <w:szCs w:val="28"/>
        </w:rPr>
        <w:t xml:space="preserve">1. </w:t>
      </w:r>
      <w:proofErr w:type="spellStart"/>
      <w:r w:rsidRPr="006A6A0D">
        <w:rPr>
          <w:sz w:val="26"/>
          <w:szCs w:val="28"/>
        </w:rPr>
        <w:t>Інформацію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завідувача</w:t>
      </w:r>
      <w:proofErr w:type="spellEnd"/>
      <w:r w:rsidRPr="006A6A0D">
        <w:rPr>
          <w:sz w:val="26"/>
          <w:szCs w:val="28"/>
        </w:rPr>
        <w:t xml:space="preserve"> РМК  </w:t>
      </w:r>
      <w:proofErr w:type="spellStart"/>
      <w:r w:rsidRPr="006A6A0D">
        <w:rPr>
          <w:sz w:val="26"/>
          <w:szCs w:val="28"/>
        </w:rPr>
        <w:t>Г.Гібляк</w:t>
      </w:r>
      <w:proofErr w:type="spellEnd"/>
      <w:r w:rsidRPr="006A6A0D">
        <w:rPr>
          <w:sz w:val="26"/>
          <w:szCs w:val="28"/>
        </w:rPr>
        <w:t xml:space="preserve">  </w:t>
      </w:r>
      <w:proofErr w:type="spellStart"/>
      <w:r w:rsidRPr="006A6A0D">
        <w:rPr>
          <w:sz w:val="26"/>
          <w:szCs w:val="28"/>
        </w:rPr>
        <w:t>взяти</w:t>
      </w:r>
      <w:proofErr w:type="spellEnd"/>
      <w:r w:rsidRPr="006A6A0D">
        <w:rPr>
          <w:sz w:val="26"/>
          <w:szCs w:val="28"/>
        </w:rPr>
        <w:t xml:space="preserve"> до </w:t>
      </w:r>
      <w:proofErr w:type="spellStart"/>
      <w:r w:rsidRPr="006A6A0D">
        <w:rPr>
          <w:sz w:val="26"/>
          <w:szCs w:val="28"/>
        </w:rPr>
        <w:t>уваги</w:t>
      </w:r>
      <w:proofErr w:type="spellEnd"/>
      <w:r w:rsidRPr="006A6A0D">
        <w:rPr>
          <w:sz w:val="26"/>
          <w:szCs w:val="28"/>
        </w:rPr>
        <w:t>.</w:t>
      </w:r>
    </w:p>
    <w:p w:rsidR="00202715" w:rsidRPr="006A6A0D" w:rsidRDefault="00202715" w:rsidP="00202715">
      <w:pPr>
        <w:shd w:val="clear" w:color="auto" w:fill="FFFFFF"/>
        <w:spacing w:before="216"/>
        <w:jc w:val="both"/>
        <w:rPr>
          <w:sz w:val="26"/>
          <w:szCs w:val="28"/>
        </w:rPr>
      </w:pPr>
      <w:r w:rsidRPr="006A6A0D">
        <w:rPr>
          <w:sz w:val="26"/>
          <w:szCs w:val="28"/>
        </w:rPr>
        <w:t xml:space="preserve">2. </w:t>
      </w:r>
      <w:proofErr w:type="spellStart"/>
      <w:r w:rsidRPr="006A6A0D">
        <w:rPr>
          <w:sz w:val="26"/>
          <w:szCs w:val="28"/>
        </w:rPr>
        <w:t>Затвердити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Положення</w:t>
      </w:r>
      <w:proofErr w:type="spellEnd"/>
      <w:r w:rsidRPr="006A6A0D">
        <w:rPr>
          <w:sz w:val="26"/>
          <w:szCs w:val="28"/>
        </w:rPr>
        <w:t xml:space="preserve"> про </w:t>
      </w:r>
      <w:proofErr w:type="spellStart"/>
      <w:r w:rsidRPr="006A6A0D">
        <w:rPr>
          <w:sz w:val="26"/>
          <w:szCs w:val="28"/>
        </w:rPr>
        <w:t>нагородження</w:t>
      </w:r>
      <w:proofErr w:type="spell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районною</w:t>
      </w:r>
      <w:proofErr w:type="gramEnd"/>
      <w:r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премією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обдарованих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учнів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навчальних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закладів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Сокальського</w:t>
      </w:r>
      <w:proofErr w:type="spellEnd"/>
      <w:r w:rsidRPr="006A6A0D">
        <w:rPr>
          <w:sz w:val="26"/>
          <w:szCs w:val="28"/>
        </w:rPr>
        <w:t xml:space="preserve"> району в </w:t>
      </w:r>
      <w:proofErr w:type="spellStart"/>
      <w:r w:rsidRPr="006A6A0D">
        <w:rPr>
          <w:sz w:val="26"/>
          <w:szCs w:val="28"/>
        </w:rPr>
        <w:t>редакції</w:t>
      </w:r>
      <w:proofErr w:type="spellEnd"/>
      <w:r w:rsidRPr="006A6A0D"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додається</w:t>
      </w:r>
      <w:proofErr w:type="spellEnd"/>
      <w:r>
        <w:rPr>
          <w:sz w:val="26"/>
          <w:szCs w:val="28"/>
        </w:rPr>
        <w:t xml:space="preserve"> (</w:t>
      </w:r>
      <w:proofErr w:type="spellStart"/>
      <w:r>
        <w:rPr>
          <w:sz w:val="26"/>
          <w:szCs w:val="28"/>
        </w:rPr>
        <w:t>далі</w:t>
      </w:r>
      <w:proofErr w:type="spellEnd"/>
      <w:r>
        <w:rPr>
          <w:sz w:val="26"/>
          <w:szCs w:val="28"/>
        </w:rPr>
        <w:t xml:space="preserve"> – </w:t>
      </w:r>
      <w:proofErr w:type="spellStart"/>
      <w:r>
        <w:rPr>
          <w:sz w:val="26"/>
          <w:szCs w:val="28"/>
        </w:rPr>
        <w:t>Положення</w:t>
      </w:r>
      <w:proofErr w:type="spellEnd"/>
      <w:r>
        <w:rPr>
          <w:sz w:val="26"/>
          <w:szCs w:val="28"/>
        </w:rPr>
        <w:t>)</w:t>
      </w:r>
      <w:r>
        <w:rPr>
          <w:sz w:val="26"/>
          <w:szCs w:val="28"/>
          <w:lang w:val="uk-UA"/>
        </w:rPr>
        <w:t xml:space="preserve"> в новій редакції (додаток).</w:t>
      </w:r>
      <w:r w:rsidRPr="006A6A0D">
        <w:rPr>
          <w:sz w:val="26"/>
          <w:szCs w:val="28"/>
        </w:rPr>
        <w:t xml:space="preserve"> </w:t>
      </w:r>
    </w:p>
    <w:p w:rsidR="00202715" w:rsidRPr="006A6A0D" w:rsidRDefault="00202715" w:rsidP="00202715">
      <w:pPr>
        <w:jc w:val="both"/>
        <w:rPr>
          <w:sz w:val="26"/>
          <w:szCs w:val="28"/>
        </w:rPr>
      </w:pPr>
    </w:p>
    <w:p w:rsidR="00202715" w:rsidRPr="006A6A0D" w:rsidRDefault="00202715" w:rsidP="00202715">
      <w:pPr>
        <w:jc w:val="both"/>
        <w:rPr>
          <w:sz w:val="26"/>
          <w:szCs w:val="28"/>
        </w:rPr>
      </w:pPr>
    </w:p>
    <w:p w:rsidR="00202715" w:rsidRPr="006A6A0D" w:rsidRDefault="00202715" w:rsidP="00202715">
      <w:pPr>
        <w:jc w:val="both"/>
        <w:rPr>
          <w:sz w:val="26"/>
          <w:szCs w:val="28"/>
        </w:rPr>
      </w:pPr>
      <w:r>
        <w:rPr>
          <w:sz w:val="26"/>
          <w:szCs w:val="28"/>
          <w:lang w:val="uk-UA"/>
        </w:rPr>
        <w:t>3</w:t>
      </w:r>
      <w:r w:rsidRPr="006A6A0D">
        <w:rPr>
          <w:sz w:val="26"/>
          <w:szCs w:val="28"/>
        </w:rPr>
        <w:t xml:space="preserve">. </w:t>
      </w:r>
      <w:r>
        <w:rPr>
          <w:sz w:val="26"/>
          <w:szCs w:val="28"/>
        </w:rPr>
        <w:t xml:space="preserve"> </w:t>
      </w:r>
      <w:r w:rsidRPr="006A6A0D">
        <w:rPr>
          <w:sz w:val="26"/>
          <w:szCs w:val="28"/>
        </w:rPr>
        <w:t xml:space="preserve">Контроль за </w:t>
      </w:r>
      <w:proofErr w:type="spellStart"/>
      <w:r w:rsidRPr="006A6A0D">
        <w:rPr>
          <w:sz w:val="26"/>
          <w:szCs w:val="28"/>
        </w:rPr>
        <w:t>виконанням</w:t>
      </w:r>
      <w:proofErr w:type="spellEnd"/>
      <w:r w:rsidRPr="006A6A0D">
        <w:rPr>
          <w:sz w:val="26"/>
          <w:szCs w:val="28"/>
        </w:rPr>
        <w:t xml:space="preserve"> постанови </w:t>
      </w:r>
      <w:proofErr w:type="spellStart"/>
      <w:r w:rsidRPr="006A6A0D">
        <w:rPr>
          <w:sz w:val="26"/>
          <w:szCs w:val="28"/>
        </w:rPr>
        <w:t>доручити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завідувачу</w:t>
      </w:r>
      <w:proofErr w:type="spellEnd"/>
      <w:r w:rsidRPr="006A6A0D">
        <w:rPr>
          <w:sz w:val="26"/>
          <w:szCs w:val="28"/>
        </w:rPr>
        <w:t xml:space="preserve"> РМК Г.В. </w:t>
      </w:r>
      <w:proofErr w:type="spellStart"/>
      <w:r w:rsidRPr="006A6A0D">
        <w:rPr>
          <w:sz w:val="26"/>
          <w:szCs w:val="28"/>
        </w:rPr>
        <w:t>Гібляк</w:t>
      </w:r>
      <w:proofErr w:type="spellEnd"/>
      <w:r w:rsidRPr="006A6A0D">
        <w:rPr>
          <w:sz w:val="26"/>
          <w:szCs w:val="28"/>
        </w:rPr>
        <w:t>.</w:t>
      </w:r>
    </w:p>
    <w:p w:rsidR="00202715" w:rsidRDefault="00202715" w:rsidP="00202715">
      <w:pPr>
        <w:rPr>
          <w:sz w:val="26"/>
          <w:szCs w:val="28"/>
        </w:rPr>
      </w:pPr>
    </w:p>
    <w:p w:rsidR="00202715" w:rsidRDefault="00202715" w:rsidP="00202715">
      <w:pPr>
        <w:rPr>
          <w:sz w:val="26"/>
          <w:szCs w:val="28"/>
        </w:rPr>
      </w:pPr>
    </w:p>
    <w:p w:rsidR="00202715" w:rsidRPr="006A6A0D" w:rsidRDefault="00202715" w:rsidP="00202715">
      <w:pPr>
        <w:rPr>
          <w:sz w:val="26"/>
          <w:szCs w:val="28"/>
        </w:rPr>
      </w:pPr>
    </w:p>
    <w:p w:rsidR="00202715" w:rsidRPr="006A6A0D" w:rsidRDefault="00202715" w:rsidP="00202715">
      <w:pPr>
        <w:rPr>
          <w:sz w:val="26"/>
          <w:szCs w:val="28"/>
        </w:rPr>
      </w:pPr>
      <w:r w:rsidRPr="006A6A0D">
        <w:rPr>
          <w:sz w:val="26"/>
          <w:szCs w:val="28"/>
        </w:rPr>
        <w:t xml:space="preserve">                          Голова </w:t>
      </w:r>
      <w:proofErr w:type="spellStart"/>
      <w:r w:rsidRPr="006A6A0D">
        <w:rPr>
          <w:sz w:val="26"/>
          <w:szCs w:val="28"/>
        </w:rPr>
        <w:t>колегії</w:t>
      </w:r>
      <w:proofErr w:type="spellEnd"/>
      <w:r w:rsidRPr="006A6A0D">
        <w:rPr>
          <w:sz w:val="26"/>
          <w:szCs w:val="28"/>
        </w:rPr>
        <w:t xml:space="preserve">:                                </w:t>
      </w:r>
      <w:r>
        <w:rPr>
          <w:sz w:val="26"/>
          <w:szCs w:val="28"/>
          <w:lang w:val="uk-UA"/>
        </w:rPr>
        <w:t>КОВАЛИШИН Л.Б.</w:t>
      </w:r>
      <w:r w:rsidRPr="006A6A0D">
        <w:rPr>
          <w:sz w:val="26"/>
          <w:szCs w:val="28"/>
        </w:rPr>
        <w:t>.</w:t>
      </w:r>
    </w:p>
    <w:p w:rsidR="00202715" w:rsidRPr="006A6A0D" w:rsidRDefault="00202715" w:rsidP="00202715">
      <w:pPr>
        <w:rPr>
          <w:sz w:val="26"/>
          <w:szCs w:val="28"/>
        </w:rPr>
      </w:pPr>
      <w:r w:rsidRPr="006A6A0D">
        <w:rPr>
          <w:sz w:val="26"/>
          <w:szCs w:val="28"/>
        </w:rPr>
        <w:t xml:space="preserve">                         </w:t>
      </w:r>
      <w:proofErr w:type="spellStart"/>
      <w:r w:rsidRPr="006A6A0D">
        <w:rPr>
          <w:sz w:val="26"/>
          <w:szCs w:val="28"/>
        </w:rPr>
        <w:t>Секретар</w:t>
      </w:r>
      <w:proofErr w:type="spellEnd"/>
      <w:r w:rsidRPr="006A6A0D">
        <w:rPr>
          <w:sz w:val="26"/>
          <w:szCs w:val="28"/>
        </w:rPr>
        <w:t xml:space="preserve"> </w:t>
      </w:r>
      <w:proofErr w:type="spellStart"/>
      <w:r w:rsidRPr="006A6A0D">
        <w:rPr>
          <w:sz w:val="26"/>
          <w:szCs w:val="28"/>
        </w:rPr>
        <w:t>колегії</w:t>
      </w:r>
      <w:proofErr w:type="spellEnd"/>
      <w:r w:rsidRPr="006A6A0D">
        <w:rPr>
          <w:sz w:val="26"/>
          <w:szCs w:val="28"/>
        </w:rPr>
        <w:t>:                              ТОТ Л.Г.</w:t>
      </w:r>
    </w:p>
    <w:p w:rsidR="00202715" w:rsidRPr="006A6A0D" w:rsidRDefault="00202715" w:rsidP="00202715">
      <w:pPr>
        <w:shd w:val="clear" w:color="auto" w:fill="FFFFFF"/>
        <w:spacing w:before="216"/>
        <w:ind w:left="48" w:firstLine="661"/>
        <w:jc w:val="center"/>
        <w:rPr>
          <w:sz w:val="26"/>
          <w:szCs w:val="28"/>
        </w:rPr>
      </w:pPr>
    </w:p>
    <w:p w:rsidR="00202715" w:rsidRDefault="00202715" w:rsidP="00D34AC3">
      <w:pPr>
        <w:jc w:val="right"/>
        <w:rPr>
          <w:i/>
          <w:sz w:val="26"/>
          <w:szCs w:val="28"/>
          <w:lang w:val="uk-UA"/>
        </w:rPr>
      </w:pPr>
    </w:p>
    <w:p w:rsidR="00202715" w:rsidRDefault="00202715" w:rsidP="00D34AC3">
      <w:pPr>
        <w:jc w:val="right"/>
        <w:rPr>
          <w:i/>
          <w:sz w:val="26"/>
          <w:szCs w:val="28"/>
          <w:lang w:val="uk-UA"/>
        </w:rPr>
      </w:pPr>
    </w:p>
    <w:p w:rsidR="00202715" w:rsidRDefault="00202715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  <w:r w:rsidRPr="00EC05FF">
        <w:rPr>
          <w:i/>
          <w:sz w:val="26"/>
          <w:szCs w:val="28"/>
          <w:lang w:val="uk-UA"/>
        </w:rPr>
        <w:t>Додаток 2</w:t>
      </w:r>
    </w:p>
    <w:p w:rsidR="00D34AC3" w:rsidRPr="00EC05FF" w:rsidRDefault="00D34AC3" w:rsidP="00E0135E">
      <w:pPr>
        <w:shd w:val="clear" w:color="auto" w:fill="FFFFFF"/>
        <w:spacing w:before="216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Положення</w:t>
      </w:r>
    </w:p>
    <w:p w:rsidR="00D34AC3" w:rsidRPr="00EC05FF" w:rsidRDefault="00D34AC3" w:rsidP="00E0135E">
      <w:pPr>
        <w:shd w:val="clear" w:color="auto" w:fill="FFFFFF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про нагородження районною премією</w:t>
      </w:r>
    </w:p>
    <w:p w:rsidR="00D34AC3" w:rsidRPr="00EC05FF" w:rsidRDefault="00D34AC3" w:rsidP="00E0135E">
      <w:pPr>
        <w:shd w:val="clear" w:color="auto" w:fill="FFFFFF"/>
        <w:ind w:left="48" w:firstLine="661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обдарованих учнів навчальних закладів</w:t>
      </w:r>
    </w:p>
    <w:p w:rsidR="00D34AC3" w:rsidRPr="00EC05FF" w:rsidRDefault="00D34AC3" w:rsidP="00E0135E">
      <w:pPr>
        <w:shd w:val="clear" w:color="auto" w:fill="FFFFFF"/>
        <w:ind w:left="48" w:firstLine="661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Сокальського району</w:t>
      </w:r>
    </w:p>
    <w:p w:rsidR="00D34AC3" w:rsidRPr="00EC05FF" w:rsidRDefault="00D34AC3" w:rsidP="00D34AC3">
      <w:pPr>
        <w:shd w:val="clear" w:color="auto" w:fill="FFFFFF"/>
        <w:ind w:left="48" w:firstLine="661"/>
        <w:jc w:val="center"/>
        <w:rPr>
          <w:i/>
          <w:sz w:val="26"/>
          <w:szCs w:val="28"/>
          <w:u w:val="single"/>
          <w:lang w:val="uk-UA"/>
        </w:rPr>
      </w:pPr>
      <w:r w:rsidRPr="00EC05FF">
        <w:rPr>
          <w:i/>
          <w:sz w:val="26"/>
          <w:szCs w:val="28"/>
          <w:u w:val="single"/>
          <w:lang w:val="uk-UA"/>
        </w:rPr>
        <w:t>(</w:t>
      </w:r>
      <w:r w:rsidR="00EF221F" w:rsidRPr="00EC05FF">
        <w:rPr>
          <w:i/>
          <w:sz w:val="26"/>
          <w:szCs w:val="28"/>
          <w:u w:val="single"/>
          <w:lang w:val="uk-UA"/>
        </w:rPr>
        <w:t>нов</w:t>
      </w:r>
      <w:r w:rsidR="00202715">
        <w:rPr>
          <w:i/>
          <w:sz w:val="26"/>
          <w:szCs w:val="28"/>
          <w:u w:val="single"/>
          <w:lang w:val="uk-UA"/>
        </w:rPr>
        <w:t>а  р</w:t>
      </w:r>
      <w:r w:rsidR="00EF221F" w:rsidRPr="00EC05FF">
        <w:rPr>
          <w:i/>
          <w:sz w:val="26"/>
          <w:szCs w:val="28"/>
          <w:u w:val="single"/>
          <w:lang w:val="uk-UA"/>
        </w:rPr>
        <w:t>едакція)</w:t>
      </w:r>
    </w:p>
    <w:p w:rsidR="00D34AC3" w:rsidRPr="00EC05FF" w:rsidRDefault="00D34AC3" w:rsidP="00D34AC3">
      <w:pPr>
        <w:shd w:val="clear" w:color="auto" w:fill="FFFFFF"/>
        <w:ind w:left="48" w:firstLine="661"/>
        <w:jc w:val="center"/>
        <w:rPr>
          <w:b/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spacing w:line="330" w:lineRule="atLeast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І. Загальні положення</w:t>
      </w:r>
    </w:p>
    <w:p w:rsidR="00EF221F" w:rsidRPr="00EC05FF" w:rsidRDefault="00D34AC3" w:rsidP="00EF221F">
      <w:p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 xml:space="preserve">        </w:t>
      </w:r>
      <w:r w:rsidRPr="00EC05FF">
        <w:rPr>
          <w:sz w:val="26"/>
          <w:szCs w:val="28"/>
          <w:lang w:val="uk-UA"/>
        </w:rPr>
        <w:t xml:space="preserve">   Положення про нагородження районною премією обдарованих учнів навчальних закладів Сокальського району (далі – положення) розроблено відповідно  спрямоване на виконання програми «Обдаровані діти </w:t>
      </w:r>
      <w:proofErr w:type="spellStart"/>
      <w:r w:rsidRPr="00EC05FF">
        <w:rPr>
          <w:sz w:val="26"/>
          <w:szCs w:val="28"/>
          <w:lang w:val="uk-UA"/>
        </w:rPr>
        <w:t>Сокальщини</w:t>
      </w:r>
      <w:proofErr w:type="spellEnd"/>
      <w:r w:rsidRPr="00EC05FF">
        <w:rPr>
          <w:sz w:val="26"/>
          <w:szCs w:val="28"/>
          <w:lang w:val="uk-UA"/>
        </w:rPr>
        <w:t xml:space="preserve">» (2016-2020 </w:t>
      </w:r>
      <w:proofErr w:type="spellStart"/>
      <w:r w:rsidRPr="00EC05FF">
        <w:rPr>
          <w:sz w:val="26"/>
          <w:szCs w:val="28"/>
          <w:lang w:val="uk-UA"/>
        </w:rPr>
        <w:t>рр</w:t>
      </w:r>
      <w:proofErr w:type="spellEnd"/>
      <w:r w:rsidRPr="00EC05FF">
        <w:rPr>
          <w:sz w:val="26"/>
          <w:szCs w:val="28"/>
          <w:lang w:val="uk-UA"/>
        </w:rPr>
        <w:t xml:space="preserve">), </w:t>
      </w:r>
      <w:r w:rsidR="00EF221F" w:rsidRPr="00EC05FF">
        <w:rPr>
          <w:sz w:val="26"/>
          <w:szCs w:val="28"/>
          <w:lang w:val="uk-UA"/>
        </w:rPr>
        <w:t xml:space="preserve">реалізацію </w:t>
      </w:r>
      <w:r w:rsidR="00EF221F" w:rsidRPr="00EC05FF">
        <w:rPr>
          <w:b/>
          <w:bCs/>
          <w:sz w:val="26"/>
          <w:szCs w:val="28"/>
          <w:lang w:val="uk-UA"/>
        </w:rPr>
        <w:t>«Програма підтримки обдарованої учнівської молоді Сокальського району Львівської області</w:t>
      </w:r>
      <w:r w:rsidR="00202715">
        <w:rPr>
          <w:b/>
          <w:bCs/>
          <w:sz w:val="26"/>
          <w:szCs w:val="28"/>
          <w:lang w:val="uk-UA"/>
        </w:rPr>
        <w:t>»</w:t>
      </w:r>
    </w:p>
    <w:p w:rsidR="00EF221F" w:rsidRPr="00EC05FF" w:rsidRDefault="00EF221F" w:rsidP="00EF221F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EF221F" w:rsidRPr="00EC05FF" w:rsidRDefault="00EF221F" w:rsidP="00EF221F">
      <w:p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b/>
          <w:bCs/>
          <w:sz w:val="26"/>
          <w:szCs w:val="28"/>
          <w:lang w:val="uk-UA"/>
        </w:rPr>
        <w:t>Метою положення є</w:t>
      </w:r>
      <w:r w:rsidRPr="00EC05FF">
        <w:rPr>
          <w:b/>
          <w:sz w:val="26"/>
          <w:szCs w:val="28"/>
          <w:lang w:val="uk-UA"/>
        </w:rPr>
        <w:t xml:space="preserve"> </w:t>
      </w:r>
      <w:r w:rsidRPr="00EC05FF">
        <w:rPr>
          <w:bCs/>
          <w:sz w:val="26"/>
          <w:szCs w:val="28"/>
          <w:lang w:val="uk-UA"/>
        </w:rPr>
        <w:t>створення відкритої, прозорої та об’єктивної процедури визначення володарів премії Сокальської районної ради для обдарованих учнів</w:t>
      </w:r>
      <w:r w:rsidRPr="00EC05FF">
        <w:rPr>
          <w:sz w:val="26"/>
          <w:szCs w:val="28"/>
          <w:lang w:val="uk-UA"/>
        </w:rPr>
        <w:t>.</w:t>
      </w:r>
    </w:p>
    <w:p w:rsidR="00EF221F" w:rsidRPr="00EC05FF" w:rsidRDefault="00EF221F" w:rsidP="00EF221F">
      <w:pPr>
        <w:shd w:val="clear" w:color="auto" w:fill="FFFFFF"/>
        <w:jc w:val="both"/>
        <w:rPr>
          <w:bCs/>
          <w:sz w:val="26"/>
          <w:szCs w:val="28"/>
          <w:lang w:val="uk-UA"/>
        </w:rPr>
      </w:pPr>
    </w:p>
    <w:p w:rsidR="00EF221F" w:rsidRPr="00EC05FF" w:rsidRDefault="00EF221F" w:rsidP="00EF221F">
      <w:pPr>
        <w:shd w:val="clear" w:color="auto" w:fill="FFFFFF"/>
        <w:jc w:val="both"/>
        <w:rPr>
          <w:b/>
          <w:sz w:val="26"/>
          <w:szCs w:val="28"/>
          <w:lang w:val="uk-UA"/>
        </w:rPr>
      </w:pPr>
      <w:r w:rsidRPr="00EC05FF">
        <w:rPr>
          <w:b/>
          <w:bCs/>
          <w:sz w:val="26"/>
          <w:szCs w:val="28"/>
          <w:lang w:val="uk-UA"/>
        </w:rPr>
        <w:t>Завдання:</w:t>
      </w:r>
    </w:p>
    <w:p w:rsidR="00EF221F" w:rsidRPr="00EC05FF" w:rsidRDefault="00EF221F" w:rsidP="00EF221F">
      <w:pPr>
        <w:numPr>
          <w:ilvl w:val="0"/>
          <w:numId w:val="9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bCs/>
          <w:sz w:val="26"/>
          <w:szCs w:val="28"/>
          <w:lang w:val="uk-UA"/>
        </w:rPr>
        <w:t>створення організаційно-методичних умов для   здійснення експертної рейтингової оцінки досягнень обдарованих учнів;</w:t>
      </w:r>
    </w:p>
    <w:p w:rsidR="00EF221F" w:rsidRPr="00EC05FF" w:rsidRDefault="00EF221F" w:rsidP="00EF221F">
      <w:pPr>
        <w:numPr>
          <w:ilvl w:val="0"/>
          <w:numId w:val="9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bCs/>
          <w:sz w:val="26"/>
          <w:szCs w:val="28"/>
          <w:lang w:val="uk-UA"/>
        </w:rPr>
        <w:t>опис порядку та процедур  призначення премій районної ради;</w:t>
      </w:r>
    </w:p>
    <w:p w:rsidR="00EF221F" w:rsidRPr="00EC05FF" w:rsidRDefault="00EF221F" w:rsidP="00EF221F">
      <w:pPr>
        <w:numPr>
          <w:ilvl w:val="0"/>
          <w:numId w:val="9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bCs/>
          <w:sz w:val="26"/>
          <w:szCs w:val="28"/>
          <w:lang w:val="uk-UA"/>
        </w:rPr>
        <w:t xml:space="preserve">визначення кандидатів для нагородження премією районної ради та присвоєння титулів кращим учням у різних номінаціях. </w:t>
      </w:r>
    </w:p>
    <w:p w:rsidR="00EF221F" w:rsidRPr="00EC05FF" w:rsidRDefault="00EF221F" w:rsidP="00EF221F">
      <w:pPr>
        <w:shd w:val="clear" w:color="auto" w:fill="FFFFFF"/>
        <w:ind w:left="708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 xml:space="preserve">. </w:t>
      </w:r>
    </w:p>
    <w:p w:rsidR="00D34AC3" w:rsidRPr="00EC05FF" w:rsidRDefault="00D34AC3" w:rsidP="00D34AC3">
      <w:pPr>
        <w:shd w:val="clear" w:color="auto" w:fill="FFFFFF"/>
        <w:jc w:val="both"/>
        <w:rPr>
          <w:b/>
          <w:iCs/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jc w:val="both"/>
        <w:rPr>
          <w:b/>
          <w:iCs/>
          <w:sz w:val="26"/>
          <w:szCs w:val="28"/>
          <w:lang w:val="uk-UA"/>
        </w:rPr>
      </w:pPr>
      <w:r w:rsidRPr="00EC05FF">
        <w:rPr>
          <w:b/>
          <w:iCs/>
          <w:sz w:val="26"/>
          <w:szCs w:val="28"/>
          <w:lang w:val="uk-UA"/>
        </w:rPr>
        <w:t xml:space="preserve"> У положенні вживаються такі поняття:</w:t>
      </w:r>
    </w:p>
    <w:p w:rsidR="00D34AC3" w:rsidRPr="00EC05FF" w:rsidRDefault="00D34AC3" w:rsidP="00D34AC3">
      <w:pPr>
        <w:numPr>
          <w:ilvl w:val="0"/>
          <w:numId w:val="2"/>
        </w:numPr>
        <w:shd w:val="clear" w:color="auto" w:fill="FFFFFF"/>
        <w:jc w:val="both"/>
        <w:rPr>
          <w:iCs/>
          <w:sz w:val="26"/>
          <w:szCs w:val="28"/>
          <w:lang w:val="uk-UA"/>
        </w:rPr>
      </w:pPr>
      <w:r w:rsidRPr="00EC05FF">
        <w:rPr>
          <w:sz w:val="26"/>
          <w:szCs w:val="28"/>
          <w:u w:val="single"/>
          <w:lang w:val="uk-UA"/>
        </w:rPr>
        <w:t>результатів діяльності обдарованих учнів</w:t>
      </w:r>
      <w:r w:rsidRPr="00EC05FF">
        <w:rPr>
          <w:sz w:val="26"/>
          <w:szCs w:val="28"/>
          <w:lang w:val="uk-UA"/>
        </w:rPr>
        <w:t xml:space="preserve"> - результативність виступів обдарованих учнів у конкурсах, змаганнях, турнірах, олімпіадах різних рівнів;</w:t>
      </w:r>
    </w:p>
    <w:p w:rsidR="00D34AC3" w:rsidRPr="00EC05FF" w:rsidRDefault="00D34AC3" w:rsidP="00D34AC3">
      <w:pPr>
        <w:numPr>
          <w:ilvl w:val="0"/>
          <w:numId w:val="2"/>
        </w:numPr>
        <w:shd w:val="clear" w:color="auto" w:fill="FFFFFF"/>
        <w:jc w:val="both"/>
        <w:rPr>
          <w:iCs/>
          <w:sz w:val="26"/>
          <w:szCs w:val="28"/>
          <w:lang w:val="uk-UA"/>
        </w:rPr>
      </w:pPr>
      <w:r w:rsidRPr="00EC05FF">
        <w:rPr>
          <w:iCs/>
          <w:sz w:val="26"/>
          <w:szCs w:val="28"/>
          <w:u w:val="single"/>
          <w:lang w:val="uk-UA"/>
        </w:rPr>
        <w:t>рейтингова оцінка результатів діяльності обдарованих</w:t>
      </w:r>
      <w:r w:rsidRPr="00EC05FF">
        <w:rPr>
          <w:iCs/>
          <w:sz w:val="26"/>
          <w:szCs w:val="28"/>
          <w:lang w:val="uk-UA"/>
        </w:rPr>
        <w:t xml:space="preserve"> учнів – рейтингова оцінка </w:t>
      </w:r>
      <w:r w:rsidRPr="00EC05FF">
        <w:rPr>
          <w:sz w:val="26"/>
          <w:szCs w:val="28"/>
          <w:lang w:val="uk-UA"/>
        </w:rPr>
        <w:t>результативності виступів обдарованих учнів у конкурсах, змаганнях, турнірах, олімпіадах різних рівнів;</w:t>
      </w:r>
    </w:p>
    <w:p w:rsidR="00D34AC3" w:rsidRPr="00EC05FF" w:rsidRDefault="00D34AC3" w:rsidP="00D34AC3">
      <w:pPr>
        <w:numPr>
          <w:ilvl w:val="0"/>
          <w:numId w:val="2"/>
        </w:numPr>
        <w:shd w:val="clear" w:color="auto" w:fill="FFFFFF"/>
        <w:jc w:val="both"/>
        <w:rPr>
          <w:iCs/>
          <w:sz w:val="26"/>
          <w:szCs w:val="28"/>
          <w:lang w:val="uk-UA"/>
        </w:rPr>
      </w:pPr>
      <w:r w:rsidRPr="00EC05FF">
        <w:rPr>
          <w:sz w:val="26"/>
          <w:szCs w:val="28"/>
          <w:u w:val="single"/>
          <w:lang w:val="uk-UA"/>
        </w:rPr>
        <w:t>премія</w:t>
      </w:r>
      <w:r w:rsidRPr="00EC05FF">
        <w:rPr>
          <w:sz w:val="26"/>
          <w:szCs w:val="28"/>
          <w:lang w:val="uk-UA"/>
        </w:rPr>
        <w:t xml:space="preserve"> – районна премія, передбачена рішенням сесії районної ради;</w:t>
      </w:r>
    </w:p>
    <w:p w:rsidR="00D34AC3" w:rsidRPr="00EC05FF" w:rsidRDefault="00D34AC3" w:rsidP="00D34AC3">
      <w:pPr>
        <w:numPr>
          <w:ilvl w:val="0"/>
          <w:numId w:val="2"/>
        </w:numPr>
        <w:shd w:val="clear" w:color="auto" w:fill="FFFFFF"/>
        <w:jc w:val="both"/>
        <w:rPr>
          <w:iCs/>
          <w:sz w:val="26"/>
          <w:szCs w:val="28"/>
          <w:lang w:val="uk-UA"/>
        </w:rPr>
      </w:pPr>
      <w:r w:rsidRPr="00EC05FF">
        <w:rPr>
          <w:iCs/>
          <w:sz w:val="26"/>
          <w:szCs w:val="28"/>
          <w:u w:val="single"/>
          <w:lang w:val="uk-UA"/>
        </w:rPr>
        <w:t>кандидати для нагородження</w:t>
      </w:r>
      <w:r w:rsidRPr="00EC05FF">
        <w:rPr>
          <w:iCs/>
          <w:sz w:val="26"/>
          <w:szCs w:val="28"/>
          <w:lang w:val="uk-UA"/>
        </w:rPr>
        <w:t xml:space="preserve"> (далі – кандидати) - учні, які претендують на нагородження премією, внесені до рейтингового списку за поданням керівників навчальних закладів;</w:t>
      </w:r>
    </w:p>
    <w:p w:rsidR="00D34AC3" w:rsidRPr="00EC05FF" w:rsidRDefault="00D34AC3" w:rsidP="00D34AC3">
      <w:pPr>
        <w:numPr>
          <w:ilvl w:val="0"/>
          <w:numId w:val="2"/>
        </w:numPr>
        <w:shd w:val="clear" w:color="auto" w:fill="FFFFFF"/>
        <w:jc w:val="both"/>
        <w:rPr>
          <w:iCs/>
          <w:sz w:val="26"/>
          <w:szCs w:val="28"/>
          <w:lang w:val="uk-UA"/>
        </w:rPr>
      </w:pPr>
      <w:r w:rsidRPr="00EC05FF">
        <w:rPr>
          <w:iCs/>
          <w:sz w:val="26"/>
          <w:szCs w:val="28"/>
          <w:u w:val="single"/>
          <w:lang w:val="uk-UA"/>
        </w:rPr>
        <w:t>володарі титулу та премії</w:t>
      </w:r>
      <w:r w:rsidRPr="00EC05FF">
        <w:rPr>
          <w:iCs/>
          <w:sz w:val="26"/>
          <w:szCs w:val="28"/>
          <w:lang w:val="uk-UA"/>
        </w:rPr>
        <w:t xml:space="preserve"> - учні, які стали переможцями рейтингової оцінки за результатами діяльності у навчальному році та відповідно рішення експертної комісії.</w:t>
      </w:r>
    </w:p>
    <w:p w:rsidR="00D34AC3" w:rsidRPr="00EC05FF" w:rsidRDefault="00D34AC3" w:rsidP="00D34AC3">
      <w:pPr>
        <w:shd w:val="clear" w:color="auto" w:fill="FFFFFF"/>
        <w:jc w:val="both"/>
        <w:rPr>
          <w:b/>
          <w:iCs/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rPr>
          <w:b/>
          <w:iCs/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jc w:val="center"/>
        <w:rPr>
          <w:b/>
          <w:iCs/>
          <w:sz w:val="26"/>
          <w:szCs w:val="28"/>
          <w:lang w:val="uk-UA"/>
        </w:rPr>
      </w:pPr>
      <w:r w:rsidRPr="00EC05FF">
        <w:rPr>
          <w:b/>
          <w:iCs/>
          <w:sz w:val="26"/>
          <w:szCs w:val="28"/>
          <w:lang w:val="uk-UA"/>
        </w:rPr>
        <w:t>ІІ. Основні засади нагородження районною премією</w:t>
      </w:r>
    </w:p>
    <w:p w:rsidR="00D34AC3" w:rsidRPr="00EC05FF" w:rsidRDefault="00D34AC3" w:rsidP="00D34AC3">
      <w:pPr>
        <w:shd w:val="clear" w:color="auto" w:fill="FFFFFF"/>
        <w:jc w:val="both"/>
        <w:rPr>
          <w:sz w:val="26"/>
          <w:lang w:val="uk-UA"/>
        </w:rPr>
      </w:pPr>
      <w:r w:rsidRPr="00EC05FF">
        <w:rPr>
          <w:sz w:val="26"/>
          <w:lang w:val="uk-UA"/>
        </w:rPr>
        <w:t>2.1. Премія – це одноразова фінансова підтримка, що надається з метою заохочення обдарованих учнів до участі у різних рівнів конкурсах, олімпіадах, змаганнях, фестивалях тощо, стимулювання їх росту та самовдосконалення.</w:t>
      </w:r>
    </w:p>
    <w:p w:rsidR="00D34AC3" w:rsidRPr="00EC05FF" w:rsidRDefault="00D34AC3" w:rsidP="00D34AC3">
      <w:pPr>
        <w:shd w:val="clear" w:color="auto" w:fill="FFFFFF"/>
        <w:jc w:val="both"/>
        <w:rPr>
          <w:sz w:val="26"/>
          <w:lang w:val="uk-UA"/>
        </w:rPr>
      </w:pPr>
      <w:r w:rsidRPr="00EC05FF">
        <w:rPr>
          <w:sz w:val="26"/>
          <w:lang w:val="uk-UA"/>
        </w:rPr>
        <w:t>2.2. Нагородження премією здійснюється один раз на рік  та</w:t>
      </w:r>
      <w:r w:rsidR="00EF221F" w:rsidRPr="00EC05FF">
        <w:rPr>
          <w:sz w:val="26"/>
          <w:lang w:val="uk-UA"/>
        </w:rPr>
        <w:t xml:space="preserve"> за підсумками навчального року.</w:t>
      </w:r>
    </w:p>
    <w:p w:rsidR="00D34AC3" w:rsidRPr="00EC05FF" w:rsidRDefault="00D34AC3" w:rsidP="00D34AC3">
      <w:pPr>
        <w:shd w:val="clear" w:color="auto" w:fill="FFFFFF"/>
        <w:jc w:val="both"/>
        <w:rPr>
          <w:sz w:val="26"/>
          <w:lang w:val="uk-UA"/>
        </w:rPr>
      </w:pPr>
      <w:r w:rsidRPr="00EC05FF">
        <w:rPr>
          <w:sz w:val="26"/>
          <w:lang w:val="uk-UA"/>
        </w:rPr>
        <w:t>2.3. Премії виплачуються на основі рішення експертної комісії</w:t>
      </w:r>
      <w:r w:rsidR="00EF221F" w:rsidRPr="00EC05FF">
        <w:rPr>
          <w:sz w:val="26"/>
          <w:lang w:val="uk-UA"/>
        </w:rPr>
        <w:t>.</w:t>
      </w:r>
    </w:p>
    <w:p w:rsidR="00D34AC3" w:rsidRPr="00EC05FF" w:rsidRDefault="00D34AC3" w:rsidP="00D34AC3">
      <w:pPr>
        <w:shd w:val="clear" w:color="auto" w:fill="FFFFFF"/>
        <w:rPr>
          <w:b/>
          <w:iCs/>
          <w:sz w:val="26"/>
          <w:szCs w:val="28"/>
          <w:lang w:val="uk-UA"/>
        </w:rPr>
      </w:pPr>
    </w:p>
    <w:p w:rsidR="00D34AC3" w:rsidRPr="00EC05FF" w:rsidRDefault="00D34AC3" w:rsidP="00D34AC3">
      <w:pPr>
        <w:jc w:val="both"/>
        <w:rPr>
          <w:sz w:val="26"/>
          <w:lang w:val="uk-UA"/>
        </w:rPr>
      </w:pPr>
      <w:r w:rsidRPr="00EC05FF">
        <w:rPr>
          <w:b/>
          <w:iCs/>
          <w:sz w:val="26"/>
          <w:szCs w:val="28"/>
          <w:lang w:val="uk-UA"/>
        </w:rPr>
        <w:lastRenderedPageBreak/>
        <w:t xml:space="preserve">2.4. Преміями нагороджуються володарі титулів за такими номінаціями: </w:t>
      </w:r>
      <w:r w:rsidRPr="00EC05FF">
        <w:rPr>
          <w:sz w:val="26"/>
          <w:lang w:val="uk-UA"/>
        </w:rPr>
        <w:t>«</w:t>
      </w:r>
      <w:proofErr w:type="spellStart"/>
      <w:r w:rsidRPr="00EC05FF">
        <w:rPr>
          <w:sz w:val="26"/>
          <w:lang w:val="uk-UA"/>
        </w:rPr>
        <w:t>Олімпіадник</w:t>
      </w:r>
      <w:proofErr w:type="spellEnd"/>
      <w:r w:rsidRPr="00EC05FF">
        <w:rPr>
          <w:sz w:val="26"/>
          <w:lang w:val="uk-UA"/>
        </w:rPr>
        <w:t xml:space="preserve"> року». «Юний науковець року», «Талант року», «Спортсмен року», «Лідер року», </w:t>
      </w:r>
      <w:r w:rsidRPr="00EC05FF">
        <w:rPr>
          <w:sz w:val="26"/>
          <w:szCs w:val="28"/>
          <w:lang w:val="uk-UA"/>
        </w:rPr>
        <w:t>«Кращий учнівський колектив року»</w:t>
      </w:r>
      <w:r w:rsidRPr="00EC05FF">
        <w:rPr>
          <w:sz w:val="26"/>
          <w:lang w:val="uk-UA"/>
        </w:rPr>
        <w:t xml:space="preserve">, «Особлива дитина року», «Кращий учень сільської школи»  </w:t>
      </w:r>
      <w:r w:rsidRPr="00EC05FF">
        <w:rPr>
          <w:i/>
          <w:sz w:val="26"/>
          <w:lang w:val="uk-UA"/>
        </w:rPr>
        <w:t>(див. таблицю)</w:t>
      </w:r>
    </w:p>
    <w:p w:rsidR="00D34AC3" w:rsidRPr="00EC05FF" w:rsidRDefault="00D34AC3" w:rsidP="00D34AC3">
      <w:pPr>
        <w:ind w:left="360"/>
        <w:jc w:val="right"/>
        <w:rPr>
          <w:i/>
          <w:sz w:val="26"/>
          <w:lang w:val="uk-UA"/>
        </w:rPr>
      </w:pPr>
      <w:r w:rsidRPr="00EC05FF">
        <w:rPr>
          <w:i/>
          <w:sz w:val="26"/>
          <w:lang w:val="uk-UA"/>
        </w:rPr>
        <w:t xml:space="preserve">Таблиця   </w:t>
      </w:r>
    </w:p>
    <w:p w:rsidR="00D34AC3" w:rsidRPr="00EC05FF" w:rsidRDefault="00D34AC3" w:rsidP="00D34AC3">
      <w:pPr>
        <w:shd w:val="clear" w:color="auto" w:fill="FFFFFF"/>
        <w:jc w:val="both"/>
        <w:rPr>
          <w:b/>
          <w:iCs/>
          <w:sz w:val="26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20"/>
        <w:gridCol w:w="3530"/>
        <w:gridCol w:w="1998"/>
        <w:gridCol w:w="1761"/>
      </w:tblGrid>
      <w:tr w:rsidR="00D34AC3" w:rsidRPr="00EC05FF" w:rsidTr="002B65DC">
        <w:trPr>
          <w:trHeight w:val="320"/>
        </w:trPr>
        <w:tc>
          <w:tcPr>
            <w:tcW w:w="498" w:type="dxa"/>
          </w:tcPr>
          <w:p w:rsidR="00D34AC3" w:rsidRPr="00EC05FF" w:rsidRDefault="00D34AC3" w:rsidP="002B65DC">
            <w:pPr>
              <w:jc w:val="both"/>
              <w:rPr>
                <w:i/>
                <w:sz w:val="26"/>
                <w:lang w:val="uk-UA"/>
              </w:rPr>
            </w:pPr>
            <w:r w:rsidRPr="00EC05FF">
              <w:rPr>
                <w:i/>
                <w:sz w:val="26"/>
                <w:lang w:val="uk-UA"/>
              </w:rPr>
              <w:t>№</w:t>
            </w:r>
          </w:p>
        </w:tc>
        <w:tc>
          <w:tcPr>
            <w:tcW w:w="2020" w:type="dxa"/>
          </w:tcPr>
          <w:p w:rsidR="00D34AC3" w:rsidRPr="00EC05FF" w:rsidRDefault="00D34AC3" w:rsidP="002B65DC">
            <w:pPr>
              <w:jc w:val="both"/>
              <w:rPr>
                <w:i/>
                <w:sz w:val="26"/>
                <w:lang w:val="uk-UA"/>
              </w:rPr>
            </w:pPr>
            <w:r w:rsidRPr="00EC05FF">
              <w:rPr>
                <w:i/>
                <w:sz w:val="26"/>
                <w:lang w:val="uk-UA"/>
              </w:rPr>
              <w:t>Назва номінації</w:t>
            </w:r>
          </w:p>
        </w:tc>
        <w:tc>
          <w:tcPr>
            <w:tcW w:w="3530" w:type="dxa"/>
          </w:tcPr>
          <w:p w:rsidR="00D34AC3" w:rsidRPr="00EC05FF" w:rsidRDefault="00D34AC3" w:rsidP="002B65DC">
            <w:pPr>
              <w:jc w:val="both"/>
              <w:rPr>
                <w:i/>
                <w:sz w:val="26"/>
                <w:lang w:val="uk-UA"/>
              </w:rPr>
            </w:pPr>
            <w:r w:rsidRPr="00EC05FF">
              <w:rPr>
                <w:i/>
                <w:sz w:val="26"/>
                <w:lang w:val="uk-UA"/>
              </w:rPr>
              <w:t>Загальні критерії оцінки кандидатів  для нагородження премією</w:t>
            </w:r>
          </w:p>
        </w:tc>
        <w:tc>
          <w:tcPr>
            <w:tcW w:w="1998" w:type="dxa"/>
          </w:tcPr>
          <w:p w:rsidR="00D34AC3" w:rsidRPr="00EC05FF" w:rsidRDefault="00D34AC3" w:rsidP="002B65DC">
            <w:pPr>
              <w:jc w:val="both"/>
              <w:rPr>
                <w:i/>
                <w:sz w:val="26"/>
                <w:lang w:val="uk-UA"/>
              </w:rPr>
            </w:pPr>
            <w:r w:rsidRPr="00EC05FF">
              <w:rPr>
                <w:i/>
                <w:sz w:val="26"/>
                <w:lang w:val="uk-UA"/>
              </w:rPr>
              <w:t>Форма оцінювання</w:t>
            </w:r>
          </w:p>
        </w:tc>
        <w:tc>
          <w:tcPr>
            <w:tcW w:w="1761" w:type="dxa"/>
          </w:tcPr>
          <w:p w:rsidR="00D34AC3" w:rsidRPr="00EC05FF" w:rsidRDefault="00D34AC3" w:rsidP="002B65DC">
            <w:pPr>
              <w:jc w:val="both"/>
              <w:rPr>
                <w:i/>
                <w:sz w:val="26"/>
                <w:lang w:val="uk-UA"/>
              </w:rPr>
            </w:pPr>
            <w:r w:rsidRPr="00EC05FF">
              <w:rPr>
                <w:i/>
                <w:sz w:val="26"/>
                <w:lang w:val="uk-UA"/>
              </w:rPr>
              <w:t>Кількість,</w:t>
            </w:r>
          </w:p>
          <w:p w:rsidR="00D34AC3" w:rsidRPr="00EC05FF" w:rsidRDefault="00D34AC3" w:rsidP="002B65DC">
            <w:pPr>
              <w:jc w:val="both"/>
              <w:rPr>
                <w:i/>
                <w:sz w:val="26"/>
                <w:lang w:val="uk-UA"/>
              </w:rPr>
            </w:pPr>
            <w:r w:rsidRPr="00EC05FF">
              <w:rPr>
                <w:i/>
                <w:sz w:val="26"/>
                <w:lang w:val="uk-UA"/>
              </w:rPr>
              <w:t>розмір премій</w:t>
            </w:r>
          </w:p>
        </w:tc>
      </w:tr>
      <w:tr w:rsidR="00D34AC3" w:rsidRPr="00EC05FF" w:rsidTr="002B65DC">
        <w:trPr>
          <w:trHeight w:val="558"/>
        </w:trPr>
        <w:tc>
          <w:tcPr>
            <w:tcW w:w="4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1.</w:t>
            </w:r>
          </w:p>
        </w:tc>
        <w:tc>
          <w:tcPr>
            <w:tcW w:w="2020" w:type="dxa"/>
          </w:tcPr>
          <w:p w:rsidR="00D34AC3" w:rsidRPr="00EC05FF" w:rsidRDefault="00D34AC3" w:rsidP="00EF221F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</w:t>
            </w:r>
            <w:r w:rsidR="00EF221F" w:rsidRPr="00EC05FF">
              <w:rPr>
                <w:sz w:val="26"/>
                <w:szCs w:val="28"/>
                <w:lang w:val="uk-UA"/>
              </w:rPr>
              <w:t>Інтелектуал року</w:t>
            </w:r>
            <w:r w:rsidRPr="00EC05FF">
              <w:rPr>
                <w:sz w:val="26"/>
                <w:szCs w:val="28"/>
                <w:lang w:val="uk-UA"/>
              </w:rPr>
              <w:t>»</w:t>
            </w:r>
          </w:p>
        </w:tc>
        <w:tc>
          <w:tcPr>
            <w:tcW w:w="3530" w:type="dxa"/>
          </w:tcPr>
          <w:p w:rsidR="00D34AC3" w:rsidRPr="00EC05FF" w:rsidRDefault="00EF221F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Учень (учениця)  ЗНЗ району,  який (яка) за результатами навчального року став (стала)  переможцем обласного, Всеукраїнського, міжнародного етапів олімпіад з навчальних предметів, конкурсу знавців рідної мови ім. Петра </w:t>
            </w:r>
            <w:proofErr w:type="spellStart"/>
            <w:r w:rsidRPr="00EC05FF">
              <w:rPr>
                <w:sz w:val="26"/>
                <w:szCs w:val="28"/>
                <w:lang w:val="uk-UA"/>
              </w:rPr>
              <w:t>Яцика</w:t>
            </w:r>
            <w:proofErr w:type="spellEnd"/>
            <w:r w:rsidRPr="00EC05FF">
              <w:rPr>
                <w:sz w:val="26"/>
                <w:szCs w:val="28"/>
                <w:lang w:val="uk-UA"/>
              </w:rPr>
              <w:t xml:space="preserve"> (інших мовних конкурсів, які проводяться за сприяння МОН у формі олімпіад), призери обласного та Всеукраїнського етапів Інтернет-олімпіад, інтернет-турнірів</w:t>
            </w:r>
          </w:p>
        </w:tc>
        <w:tc>
          <w:tcPr>
            <w:tcW w:w="19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Визначається на основі рейтингової оцінки (</w:t>
            </w:r>
            <w:r w:rsidRPr="00EC05FF">
              <w:rPr>
                <w:i/>
                <w:sz w:val="26"/>
                <w:szCs w:val="28"/>
                <w:lang w:val="uk-UA"/>
              </w:rPr>
              <w:t>додаток 1)</w:t>
            </w:r>
          </w:p>
        </w:tc>
        <w:tc>
          <w:tcPr>
            <w:tcW w:w="1761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три премії по 1000грн.</w:t>
            </w:r>
          </w:p>
        </w:tc>
      </w:tr>
      <w:tr w:rsidR="006348EA" w:rsidRPr="00EC05FF" w:rsidTr="005B1886">
        <w:trPr>
          <w:trHeight w:val="335"/>
        </w:trPr>
        <w:tc>
          <w:tcPr>
            <w:tcW w:w="498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2.</w:t>
            </w:r>
          </w:p>
        </w:tc>
        <w:tc>
          <w:tcPr>
            <w:tcW w:w="5550" w:type="dxa"/>
            <w:gridSpan w:val="2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«Юний науковець року»</w:t>
            </w:r>
          </w:p>
          <w:p w:rsidR="006348EA" w:rsidRPr="00EC05FF" w:rsidRDefault="006348EA" w:rsidP="00D34AC3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Учень (учениця)  НЗ району,  який (яка) за результатами навчального року став (стала)  переможцем обласного, Всеукраїнського, міжнародного конкурсів науково-дослідних робіт (відповідних етапів конкурсів), наукових проектів, досліджень </w:t>
            </w:r>
          </w:p>
        </w:tc>
        <w:tc>
          <w:tcPr>
            <w:tcW w:w="1998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Визначається на основі рейтингової оцінки </w:t>
            </w:r>
          </w:p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(</w:t>
            </w:r>
            <w:r w:rsidRPr="00EC05FF">
              <w:rPr>
                <w:i/>
                <w:sz w:val="26"/>
                <w:szCs w:val="28"/>
                <w:lang w:val="uk-UA"/>
              </w:rPr>
              <w:t>додаток 2</w:t>
            </w:r>
            <w:r w:rsidRPr="00EC05FF">
              <w:rPr>
                <w:sz w:val="26"/>
                <w:szCs w:val="28"/>
                <w:lang w:val="uk-UA"/>
              </w:rPr>
              <w:t>)</w:t>
            </w:r>
          </w:p>
        </w:tc>
        <w:tc>
          <w:tcPr>
            <w:tcW w:w="1761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три премії по 1000грн.</w:t>
            </w:r>
          </w:p>
        </w:tc>
      </w:tr>
      <w:tr w:rsidR="006348EA" w:rsidRPr="00EC05FF" w:rsidTr="00E666A0">
        <w:trPr>
          <w:trHeight w:val="320"/>
        </w:trPr>
        <w:tc>
          <w:tcPr>
            <w:tcW w:w="498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3.</w:t>
            </w:r>
          </w:p>
        </w:tc>
        <w:tc>
          <w:tcPr>
            <w:tcW w:w="5550" w:type="dxa"/>
            <w:gridSpan w:val="2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«Талант року»</w:t>
            </w:r>
          </w:p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Учень (учениця) НЗ району,  який (яка) за результатами навчального року став (стала)  переможцем обласних, Всеукраїнських, міжнародних творчих конкурсів, фестивалів (індивідуальних та командних виступів), які не проводяться на комерційній основі.</w:t>
            </w:r>
          </w:p>
        </w:tc>
        <w:tc>
          <w:tcPr>
            <w:tcW w:w="1998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Визначається на основі рейтингової оцінки </w:t>
            </w:r>
          </w:p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(</w:t>
            </w:r>
            <w:r w:rsidRPr="00EC05FF">
              <w:rPr>
                <w:i/>
                <w:sz w:val="26"/>
                <w:szCs w:val="28"/>
                <w:lang w:val="uk-UA"/>
              </w:rPr>
              <w:t>додаток 3)</w:t>
            </w:r>
          </w:p>
        </w:tc>
        <w:tc>
          <w:tcPr>
            <w:tcW w:w="1761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три премії по 1000грн.</w:t>
            </w:r>
          </w:p>
        </w:tc>
      </w:tr>
      <w:tr w:rsidR="00D34AC3" w:rsidRPr="00EC05FF" w:rsidTr="002B65DC">
        <w:trPr>
          <w:trHeight w:val="1248"/>
        </w:trPr>
        <w:tc>
          <w:tcPr>
            <w:tcW w:w="4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4.</w:t>
            </w:r>
          </w:p>
        </w:tc>
        <w:tc>
          <w:tcPr>
            <w:tcW w:w="2020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«Спортсмен року»</w:t>
            </w:r>
          </w:p>
        </w:tc>
        <w:tc>
          <w:tcPr>
            <w:tcW w:w="3530" w:type="dxa"/>
          </w:tcPr>
          <w:p w:rsidR="00EF221F" w:rsidRPr="00EC05FF" w:rsidRDefault="00EF221F" w:rsidP="00EF221F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Учень (учениця) 5-11 класів НЗ району,  який (яка) за результатами навчального року став (стала)  переможцем обласних, Всеукраїнських, міжнародних  спортивних змагань (індивідуальних та командних виступів), </w:t>
            </w:r>
          </w:p>
          <w:p w:rsidR="00D34AC3" w:rsidRPr="00EC05FF" w:rsidRDefault="00EF221F" w:rsidP="00EF221F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результати яких </w:t>
            </w:r>
            <w:r w:rsidRPr="00EC05FF">
              <w:rPr>
                <w:sz w:val="26"/>
                <w:szCs w:val="28"/>
                <w:lang w:val="uk-UA"/>
              </w:rPr>
              <w:lastRenderedPageBreak/>
              <w:t>підтверджені грамотами, офіційними листами оргкомітетів тощо</w:t>
            </w:r>
          </w:p>
        </w:tc>
        <w:tc>
          <w:tcPr>
            <w:tcW w:w="19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lastRenderedPageBreak/>
              <w:t xml:space="preserve">Визначається на основі рейтингової оцінки </w:t>
            </w:r>
          </w:p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(</w:t>
            </w:r>
            <w:r w:rsidRPr="00EC05FF">
              <w:rPr>
                <w:i/>
                <w:sz w:val="26"/>
                <w:szCs w:val="28"/>
                <w:lang w:val="uk-UA"/>
              </w:rPr>
              <w:t>додаток 4)</w:t>
            </w:r>
          </w:p>
        </w:tc>
        <w:tc>
          <w:tcPr>
            <w:tcW w:w="1761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три премії по 1000грн.</w:t>
            </w:r>
          </w:p>
        </w:tc>
      </w:tr>
      <w:tr w:rsidR="00D34AC3" w:rsidRPr="00EC05FF" w:rsidTr="002B65DC">
        <w:trPr>
          <w:trHeight w:val="335"/>
        </w:trPr>
        <w:tc>
          <w:tcPr>
            <w:tcW w:w="4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020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«Лідер року»</w:t>
            </w:r>
          </w:p>
        </w:tc>
        <w:tc>
          <w:tcPr>
            <w:tcW w:w="3530" w:type="dxa"/>
          </w:tcPr>
          <w:p w:rsidR="00D34AC3" w:rsidRPr="00EC05FF" w:rsidRDefault="00EF221F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Учні 9-11 класів, які є активними учасниками регіональних та районних, обласних, всеукраїнських  лідерських заходів («</w:t>
            </w:r>
            <w:proofErr w:type="spellStart"/>
            <w:r w:rsidRPr="00EC05FF">
              <w:rPr>
                <w:sz w:val="26"/>
                <w:szCs w:val="28"/>
                <w:lang w:val="uk-UA"/>
              </w:rPr>
              <w:t>Дебатний</w:t>
            </w:r>
            <w:proofErr w:type="spellEnd"/>
            <w:r w:rsidRPr="00EC05FF">
              <w:rPr>
                <w:sz w:val="26"/>
                <w:szCs w:val="28"/>
                <w:lang w:val="uk-UA"/>
              </w:rPr>
              <w:t xml:space="preserve"> клуб», «Лідер року» тощо), є ініціаторами та організаторами публічних учнівських ініціатив  (комплексна оцінка).  </w:t>
            </w:r>
          </w:p>
        </w:tc>
        <w:tc>
          <w:tcPr>
            <w:tcW w:w="19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Визначається за результатами районного конкурсу «Лідер року» (наказ відділу освіти) </w:t>
            </w:r>
          </w:p>
        </w:tc>
        <w:tc>
          <w:tcPr>
            <w:tcW w:w="1761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три премії по 1000грн.</w:t>
            </w:r>
          </w:p>
        </w:tc>
      </w:tr>
      <w:tr w:rsidR="00D34AC3" w:rsidRPr="00EC05FF" w:rsidTr="002B65DC">
        <w:trPr>
          <w:trHeight w:val="335"/>
        </w:trPr>
        <w:tc>
          <w:tcPr>
            <w:tcW w:w="4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6.</w:t>
            </w:r>
          </w:p>
        </w:tc>
        <w:tc>
          <w:tcPr>
            <w:tcW w:w="2020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«Кращий учень сільської школи»</w:t>
            </w:r>
          </w:p>
        </w:tc>
        <w:tc>
          <w:tcPr>
            <w:tcW w:w="3530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Учень (учениця) 5-11 класів сільських НЗ району,  який (яка) за результатами навчального року став (стала)  переможцем обласних, Всеукраїнських, міжнародних  змагань, конкурсів</w:t>
            </w:r>
            <w:r w:rsidR="00EC05FF" w:rsidRPr="00EC05FF">
              <w:rPr>
                <w:sz w:val="26"/>
                <w:szCs w:val="28"/>
                <w:lang w:val="uk-UA"/>
              </w:rPr>
              <w:t>, олімпіад</w:t>
            </w:r>
            <w:r w:rsidRPr="00EC05FF">
              <w:rPr>
                <w:sz w:val="26"/>
                <w:szCs w:val="28"/>
                <w:lang w:val="uk-UA"/>
              </w:rPr>
              <w:t xml:space="preserve"> (відповідних етапів)</w:t>
            </w:r>
            <w:r w:rsidR="00EC05FF" w:rsidRPr="00EC05FF">
              <w:rPr>
                <w:sz w:val="26"/>
                <w:szCs w:val="28"/>
                <w:lang w:val="uk-UA"/>
              </w:rPr>
              <w:t>.</w:t>
            </w:r>
          </w:p>
        </w:tc>
        <w:tc>
          <w:tcPr>
            <w:tcW w:w="19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Визначається на основі рейтингової оцінки </w:t>
            </w:r>
          </w:p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(</w:t>
            </w:r>
            <w:r w:rsidRPr="00EC05FF">
              <w:rPr>
                <w:i/>
                <w:sz w:val="26"/>
                <w:szCs w:val="28"/>
                <w:lang w:val="uk-UA"/>
              </w:rPr>
              <w:t>додаток 4)</w:t>
            </w:r>
          </w:p>
        </w:tc>
        <w:tc>
          <w:tcPr>
            <w:tcW w:w="1761" w:type="dxa"/>
          </w:tcPr>
          <w:p w:rsidR="00D34AC3" w:rsidRPr="00EC05FF" w:rsidRDefault="00EF221F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Т</w:t>
            </w:r>
            <w:r w:rsidR="00D34AC3" w:rsidRPr="00EC05FF">
              <w:rPr>
                <w:sz w:val="26"/>
                <w:szCs w:val="28"/>
                <w:lang w:val="uk-UA"/>
              </w:rPr>
              <w:t>ри премії по 1000грн.</w:t>
            </w:r>
          </w:p>
        </w:tc>
      </w:tr>
      <w:tr w:rsidR="00D34AC3" w:rsidRPr="00EC05FF" w:rsidTr="002B65DC">
        <w:trPr>
          <w:trHeight w:val="335"/>
        </w:trPr>
        <w:tc>
          <w:tcPr>
            <w:tcW w:w="4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7.</w:t>
            </w:r>
          </w:p>
        </w:tc>
        <w:tc>
          <w:tcPr>
            <w:tcW w:w="2020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«Кращий учнівський колектив року»</w:t>
            </w:r>
          </w:p>
        </w:tc>
        <w:tc>
          <w:tcPr>
            <w:tcW w:w="3530" w:type="dxa"/>
          </w:tcPr>
          <w:p w:rsidR="00EF221F" w:rsidRPr="00EC05FF" w:rsidRDefault="00EF221F" w:rsidP="00EF221F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Колективи  учнів (група, творче, наукове об’єднання, команда, ансамбль тощо), які за результатами навчального року стали  переможцями обласних, Всеукраїнських конкурсів, фестивалів, змагань, які не проводяться на комерційній основі.</w:t>
            </w:r>
          </w:p>
          <w:p w:rsidR="00EF221F" w:rsidRPr="00EC05FF" w:rsidRDefault="00EF221F" w:rsidP="00EF221F">
            <w:pPr>
              <w:jc w:val="both"/>
              <w:rPr>
                <w:i/>
                <w:sz w:val="26"/>
                <w:szCs w:val="28"/>
                <w:lang w:val="uk-UA"/>
              </w:rPr>
            </w:pPr>
            <w:r w:rsidRPr="00EC05FF">
              <w:rPr>
                <w:i/>
                <w:sz w:val="26"/>
                <w:szCs w:val="28"/>
                <w:lang w:val="uk-UA"/>
              </w:rPr>
              <w:t>Доповнити текстом:</w:t>
            </w:r>
          </w:p>
          <w:p w:rsidR="00EF221F" w:rsidRPr="00EC05FF" w:rsidRDefault="00EF221F" w:rsidP="00EF221F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Оцінювання відбувається окремо за такими підгрупами:</w:t>
            </w:r>
          </w:p>
          <w:p w:rsidR="00EF221F" w:rsidRPr="00EC05FF" w:rsidRDefault="00EF221F" w:rsidP="00EF221F">
            <w:pPr>
              <w:numPr>
                <w:ilvl w:val="0"/>
                <w:numId w:val="10"/>
              </w:num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Номінація «Кращий спортивний, туристичний, військово-патріотичний колектив», (спортивні команди, клуби, туристичні команди, команди «Сокіл» «Джура» тощо)</w:t>
            </w:r>
          </w:p>
          <w:p w:rsidR="00EF221F" w:rsidRPr="00EC05FF" w:rsidRDefault="00EF221F" w:rsidP="00EF221F">
            <w:pPr>
              <w:numPr>
                <w:ilvl w:val="0"/>
                <w:numId w:val="10"/>
              </w:num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«Кращий науковий колектив» (команди юних науковців, команди «Що? Де? </w:t>
            </w:r>
            <w:r w:rsidRPr="00EC05FF">
              <w:rPr>
                <w:sz w:val="26"/>
                <w:szCs w:val="28"/>
                <w:lang w:val="uk-UA"/>
              </w:rPr>
              <w:lastRenderedPageBreak/>
              <w:t>Коли?, наукові товариства, студії)</w:t>
            </w:r>
          </w:p>
          <w:p w:rsidR="00D34AC3" w:rsidRPr="00EC05FF" w:rsidRDefault="00EF221F" w:rsidP="002B65DC">
            <w:pPr>
              <w:numPr>
                <w:ilvl w:val="0"/>
                <w:numId w:val="10"/>
              </w:num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«Мистецький колектив року» (хореографічні, вокальні, художні колективи, колективи КВК)</w:t>
            </w:r>
          </w:p>
        </w:tc>
        <w:tc>
          <w:tcPr>
            <w:tcW w:w="1998" w:type="dxa"/>
          </w:tcPr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lastRenderedPageBreak/>
              <w:t xml:space="preserve">Визначається на основі рейтингової оцінки </w:t>
            </w:r>
          </w:p>
          <w:p w:rsidR="00D34AC3" w:rsidRPr="00EC05FF" w:rsidRDefault="00D34AC3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i/>
                <w:sz w:val="26"/>
                <w:szCs w:val="28"/>
                <w:lang w:val="uk-UA"/>
              </w:rPr>
              <w:t>(додаток 5)</w:t>
            </w:r>
          </w:p>
        </w:tc>
        <w:tc>
          <w:tcPr>
            <w:tcW w:w="1761" w:type="dxa"/>
          </w:tcPr>
          <w:p w:rsidR="00D34AC3" w:rsidRPr="00EC05FF" w:rsidRDefault="00D34AC3" w:rsidP="00EF221F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Три  премії по </w:t>
            </w:r>
            <w:r w:rsidR="00EF221F" w:rsidRPr="00EC05FF">
              <w:rPr>
                <w:sz w:val="26"/>
                <w:szCs w:val="28"/>
                <w:lang w:val="uk-UA"/>
              </w:rPr>
              <w:t>2000грн.</w:t>
            </w:r>
          </w:p>
        </w:tc>
      </w:tr>
      <w:tr w:rsidR="006348EA" w:rsidRPr="00EC05FF" w:rsidTr="003E3A04">
        <w:trPr>
          <w:trHeight w:val="335"/>
        </w:trPr>
        <w:tc>
          <w:tcPr>
            <w:tcW w:w="498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550" w:type="dxa"/>
            <w:gridSpan w:val="2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Номінація «Особлива дитина року» </w:t>
            </w:r>
          </w:p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Нагороджується учень (учениця)  з обмеженими можливостями, який (яка) має особливі досягнення у навчально-виховному процесі.</w:t>
            </w:r>
          </w:p>
        </w:tc>
        <w:tc>
          <w:tcPr>
            <w:tcW w:w="1998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Визначається на основі рейтингової шкали</w:t>
            </w:r>
          </w:p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 xml:space="preserve"> </w:t>
            </w:r>
            <w:r w:rsidRPr="00EC05FF">
              <w:rPr>
                <w:i/>
                <w:sz w:val="26"/>
                <w:szCs w:val="28"/>
                <w:lang w:val="uk-UA"/>
              </w:rPr>
              <w:t>(додаток 6)</w:t>
            </w:r>
          </w:p>
        </w:tc>
        <w:tc>
          <w:tcPr>
            <w:tcW w:w="1761" w:type="dxa"/>
          </w:tcPr>
          <w:p w:rsidR="006348EA" w:rsidRPr="00EC05FF" w:rsidRDefault="006348EA" w:rsidP="002B65DC">
            <w:pPr>
              <w:jc w:val="both"/>
              <w:rPr>
                <w:sz w:val="26"/>
                <w:szCs w:val="28"/>
                <w:lang w:val="uk-UA"/>
              </w:rPr>
            </w:pPr>
            <w:r w:rsidRPr="00EC05FF">
              <w:rPr>
                <w:sz w:val="26"/>
                <w:szCs w:val="28"/>
                <w:lang w:val="uk-UA"/>
              </w:rPr>
              <w:t>1 премія – 1000грн.</w:t>
            </w:r>
          </w:p>
        </w:tc>
      </w:tr>
    </w:tbl>
    <w:p w:rsidR="00D34AC3" w:rsidRPr="00EC05FF" w:rsidRDefault="00D34AC3" w:rsidP="00D34AC3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jc w:val="both"/>
        <w:rPr>
          <w:sz w:val="26"/>
          <w:lang w:val="uk-UA"/>
        </w:rPr>
      </w:pPr>
      <w:r w:rsidRPr="00EC05FF">
        <w:rPr>
          <w:sz w:val="26"/>
          <w:szCs w:val="28"/>
          <w:lang w:val="uk-UA"/>
        </w:rPr>
        <w:t xml:space="preserve">3.2.  Кандидатами для нагородження премією можуть бути обдаровані учні шкіл,  </w:t>
      </w:r>
      <w:r w:rsidRPr="00EC05FF">
        <w:rPr>
          <w:sz w:val="26"/>
          <w:lang w:val="uk-UA"/>
        </w:rPr>
        <w:t>які досягли значних здобутків у різноманітних конкурсах, змаганнях, турнірах, олімпіадах.</w:t>
      </w:r>
    </w:p>
    <w:p w:rsidR="00D34AC3" w:rsidRPr="00EC05FF" w:rsidRDefault="00D34AC3" w:rsidP="00D34AC3">
      <w:pPr>
        <w:shd w:val="clear" w:color="auto" w:fill="FFFFFF"/>
        <w:jc w:val="both"/>
        <w:rPr>
          <w:sz w:val="26"/>
          <w:lang w:val="uk-UA"/>
        </w:rPr>
      </w:pPr>
      <w:r w:rsidRPr="00EC05FF">
        <w:rPr>
          <w:sz w:val="26"/>
          <w:lang w:val="uk-UA"/>
        </w:rPr>
        <w:t xml:space="preserve">3.3. </w:t>
      </w:r>
      <w:r w:rsidRPr="00EC05FF">
        <w:rPr>
          <w:sz w:val="26"/>
          <w:szCs w:val="28"/>
          <w:lang w:val="uk-UA"/>
        </w:rPr>
        <w:t xml:space="preserve">Для визначення кандидатів для нагородження премією  враховуються результати виступів обдарованих учнів  у конкурсах, змаганнях, олімпіадах </w:t>
      </w:r>
      <w:r w:rsidR="00EC05FF">
        <w:rPr>
          <w:sz w:val="26"/>
          <w:szCs w:val="28"/>
          <w:lang w:val="uk-UA"/>
        </w:rPr>
        <w:t xml:space="preserve">районного, </w:t>
      </w:r>
      <w:r w:rsidRPr="00EC05FF">
        <w:rPr>
          <w:sz w:val="26"/>
          <w:szCs w:val="28"/>
          <w:lang w:val="uk-UA"/>
        </w:rPr>
        <w:t>обласного та вищого рівнів за навчальний рік.</w:t>
      </w:r>
    </w:p>
    <w:p w:rsidR="00D34AC3" w:rsidRPr="00EC05FF" w:rsidRDefault="00D34AC3" w:rsidP="00D34AC3">
      <w:p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3.4. У випадку, якщо кандидати  для нагородження набирають однакову кількість балів, перевага надається кандидатам які:</w:t>
      </w:r>
    </w:p>
    <w:p w:rsidR="00D34AC3" w:rsidRPr="00EC05FF" w:rsidRDefault="00D34AC3" w:rsidP="00D34AC3">
      <w:pPr>
        <w:shd w:val="clear" w:color="auto" w:fill="FFFFFF"/>
        <w:ind w:left="390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-  мають призові місця на змаганнях вищого рівня;</w:t>
      </w:r>
    </w:p>
    <w:p w:rsidR="00D34AC3" w:rsidRPr="00EC05FF" w:rsidRDefault="00D34AC3" w:rsidP="00D34AC3">
      <w:pPr>
        <w:shd w:val="clear" w:color="auto" w:fill="FFFFFF"/>
        <w:ind w:left="390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 xml:space="preserve"> - отримали більше перших місць;</w:t>
      </w:r>
    </w:p>
    <w:p w:rsidR="00D34AC3" w:rsidRPr="00EC05FF" w:rsidRDefault="00D34AC3" w:rsidP="00D34AC3">
      <w:pPr>
        <w:shd w:val="clear" w:color="auto" w:fill="FFFFFF"/>
        <w:ind w:left="390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 xml:space="preserve"> - за рішенням </w:t>
      </w:r>
      <w:r w:rsidR="00EC05FF">
        <w:rPr>
          <w:sz w:val="26"/>
          <w:szCs w:val="28"/>
          <w:lang w:val="uk-UA"/>
        </w:rPr>
        <w:t>експертної комісії.</w:t>
      </w:r>
    </w:p>
    <w:p w:rsidR="00D34AC3" w:rsidRPr="00EC05FF" w:rsidRDefault="00D34AC3" w:rsidP="00D34AC3">
      <w:pPr>
        <w:shd w:val="clear" w:color="auto" w:fill="FFFFFF"/>
        <w:rPr>
          <w:b/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rPr>
          <w:b/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4. Керівництво, організація процедури  визначення кандидатів для нагородження премією</w:t>
      </w:r>
    </w:p>
    <w:p w:rsidR="00EC05FF" w:rsidRPr="00EC05FF" w:rsidRDefault="005228D4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lang w:val="uk-UA"/>
        </w:rPr>
      </w:pPr>
      <w:r w:rsidRPr="00EC05FF">
        <w:rPr>
          <w:bCs/>
          <w:sz w:val="26"/>
          <w:lang w:val="uk-UA"/>
        </w:rPr>
        <w:t>Загальну координацію заходів щодо процедури нагородження здійснює Сокальська районна рада</w:t>
      </w:r>
      <w:r w:rsidR="00EC05FF" w:rsidRPr="00EC05FF">
        <w:rPr>
          <w:bCs/>
          <w:sz w:val="26"/>
          <w:lang w:val="uk-UA"/>
        </w:rPr>
        <w:t>.</w:t>
      </w:r>
    </w:p>
    <w:p w:rsidR="00EC05FF" w:rsidRPr="00EC05FF" w:rsidRDefault="005228D4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lang w:val="uk-UA"/>
        </w:rPr>
      </w:pPr>
      <w:r w:rsidRPr="00EC05FF">
        <w:rPr>
          <w:bCs/>
          <w:sz w:val="26"/>
          <w:lang w:val="uk-UA"/>
        </w:rPr>
        <w:t>Контроль щодо використання коштів здійснює РДА</w:t>
      </w:r>
      <w:r w:rsidR="00EC05FF" w:rsidRPr="00EC05FF">
        <w:rPr>
          <w:bCs/>
          <w:sz w:val="26"/>
          <w:lang w:val="uk-UA"/>
        </w:rPr>
        <w:t>.</w:t>
      </w:r>
    </w:p>
    <w:p w:rsidR="00EC05FF" w:rsidRPr="00EC05FF" w:rsidRDefault="005228D4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lang w:val="uk-UA"/>
        </w:rPr>
      </w:pPr>
      <w:r w:rsidRPr="00EC05FF">
        <w:rPr>
          <w:bCs/>
          <w:sz w:val="26"/>
          <w:lang w:val="uk-UA"/>
        </w:rPr>
        <w:t xml:space="preserve">Інформаційно-методичний </w:t>
      </w:r>
      <w:r w:rsidRPr="00EC05FF">
        <w:rPr>
          <w:bCs/>
          <w:sz w:val="26"/>
          <w:lang w:val="uk-UA"/>
        </w:rPr>
        <w:t>супровід щодо призначення премій та нагородження ними здійснює Сокальський РМК.</w:t>
      </w:r>
    </w:p>
    <w:p w:rsidR="00EC05FF" w:rsidRPr="00EC05FF" w:rsidRDefault="005228D4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lang w:val="uk-UA"/>
        </w:rPr>
      </w:pPr>
      <w:r w:rsidRPr="00EC05FF">
        <w:rPr>
          <w:bCs/>
          <w:sz w:val="26"/>
          <w:lang w:val="uk-UA"/>
        </w:rPr>
        <w:t>Для проведення організаційних заходів щодо призначення премій створюється оргкомітет при Сокальському методкабінеті.</w:t>
      </w:r>
    </w:p>
    <w:p w:rsidR="001E70BF" w:rsidRPr="00EC05FF" w:rsidRDefault="005228D4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lang w:val="uk-UA"/>
        </w:rPr>
      </w:pPr>
      <w:r w:rsidRPr="00EC05FF">
        <w:rPr>
          <w:bCs/>
          <w:sz w:val="26"/>
          <w:lang w:val="uk-UA"/>
        </w:rPr>
        <w:t>Для проведення рейтингової оцінки результатів діяльності ка</w:t>
      </w:r>
      <w:r w:rsidRPr="00EC05FF">
        <w:rPr>
          <w:bCs/>
          <w:sz w:val="26"/>
          <w:lang w:val="uk-UA"/>
        </w:rPr>
        <w:t>ндидатів для нагородження та визначення переможців – володарів титулів та премій створюється експертна комісія.</w:t>
      </w:r>
    </w:p>
    <w:p w:rsidR="00EC05FF" w:rsidRDefault="00EC05FF" w:rsidP="00EC05FF">
      <w:pPr>
        <w:pStyle w:val="a3"/>
        <w:shd w:val="clear" w:color="auto" w:fill="FFFFFF"/>
        <w:ind w:left="390"/>
        <w:rPr>
          <w:sz w:val="26"/>
          <w:szCs w:val="28"/>
          <w:lang w:val="uk-UA"/>
        </w:rPr>
      </w:pPr>
    </w:p>
    <w:p w:rsidR="00EC05FF" w:rsidRDefault="00EC05FF" w:rsidP="00EC05FF">
      <w:pPr>
        <w:pStyle w:val="a3"/>
        <w:shd w:val="clear" w:color="auto" w:fill="FFFFFF"/>
        <w:ind w:left="390"/>
        <w:rPr>
          <w:sz w:val="26"/>
          <w:szCs w:val="28"/>
          <w:lang w:val="uk-UA"/>
        </w:rPr>
      </w:pPr>
    </w:p>
    <w:p w:rsidR="00EC05FF" w:rsidRDefault="00EC05FF" w:rsidP="00EC05FF">
      <w:pPr>
        <w:pStyle w:val="a3"/>
        <w:shd w:val="clear" w:color="auto" w:fill="FFFFFF"/>
        <w:ind w:left="390"/>
        <w:rPr>
          <w:sz w:val="26"/>
          <w:szCs w:val="28"/>
          <w:lang w:val="uk-UA"/>
        </w:rPr>
      </w:pPr>
    </w:p>
    <w:p w:rsidR="004036D0" w:rsidRPr="00EC05FF" w:rsidRDefault="004036D0" w:rsidP="00EC05FF">
      <w:pPr>
        <w:pStyle w:val="a3"/>
        <w:numPr>
          <w:ilvl w:val="0"/>
          <w:numId w:val="14"/>
        </w:numPr>
        <w:shd w:val="clear" w:color="auto" w:fill="FFFFFF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Оргкомітет</w:t>
      </w:r>
    </w:p>
    <w:p w:rsidR="004036D0" w:rsidRPr="00EC05FF" w:rsidRDefault="004036D0" w:rsidP="004036D0">
      <w:pPr>
        <w:shd w:val="clear" w:color="auto" w:fill="FFFFFF"/>
        <w:ind w:left="720"/>
        <w:jc w:val="both"/>
        <w:rPr>
          <w:sz w:val="26"/>
          <w:szCs w:val="28"/>
          <w:lang w:val="uk-UA"/>
        </w:rPr>
      </w:pPr>
    </w:p>
    <w:p w:rsidR="004036D0" w:rsidRPr="00EC05FF" w:rsidRDefault="004036D0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sz w:val="26"/>
          <w:lang w:val="uk-UA"/>
        </w:rPr>
        <w:t xml:space="preserve">До складу </w:t>
      </w:r>
      <w:proofErr w:type="spellStart"/>
      <w:r w:rsidRPr="00EC05FF">
        <w:rPr>
          <w:sz w:val="26"/>
          <w:lang w:val="uk-UA"/>
        </w:rPr>
        <w:t>огркомітету</w:t>
      </w:r>
      <w:proofErr w:type="spellEnd"/>
      <w:r w:rsidRPr="00EC05FF">
        <w:rPr>
          <w:sz w:val="26"/>
          <w:lang w:val="uk-UA"/>
        </w:rPr>
        <w:t xml:space="preserve"> входять завідувач, методисти </w:t>
      </w:r>
      <w:r w:rsidR="00EC05FF">
        <w:rPr>
          <w:sz w:val="26"/>
          <w:lang w:val="uk-UA"/>
        </w:rPr>
        <w:t>методкабінету</w:t>
      </w:r>
      <w:r w:rsidRPr="00EC05FF">
        <w:rPr>
          <w:sz w:val="26"/>
          <w:lang w:val="uk-UA"/>
        </w:rPr>
        <w:t xml:space="preserve">, </w:t>
      </w:r>
      <w:r w:rsidR="00EC05FF">
        <w:rPr>
          <w:sz w:val="26"/>
          <w:lang w:val="uk-UA"/>
        </w:rPr>
        <w:t>керівники закладів освіти</w:t>
      </w:r>
    </w:p>
    <w:p w:rsidR="001E70BF" w:rsidRPr="00EC05FF" w:rsidRDefault="005228D4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 xml:space="preserve">Оргкомітет проводить моніторинг </w:t>
      </w:r>
      <w:r w:rsidRPr="00EC05FF">
        <w:rPr>
          <w:sz w:val="26"/>
          <w:szCs w:val="28"/>
          <w:lang w:val="uk-UA"/>
        </w:rPr>
        <w:t>заявок, узгоджує інформацію подану від ЗНЗ та ПНЗ, формує</w:t>
      </w:r>
      <w:r w:rsidRPr="00EC05FF">
        <w:rPr>
          <w:b/>
          <w:bCs/>
          <w:sz w:val="26"/>
          <w:szCs w:val="28"/>
          <w:lang w:val="uk-UA"/>
        </w:rPr>
        <w:t xml:space="preserve"> </w:t>
      </w:r>
      <w:r w:rsidRPr="00EC05FF">
        <w:rPr>
          <w:sz w:val="26"/>
          <w:szCs w:val="28"/>
          <w:lang w:val="uk-UA"/>
        </w:rPr>
        <w:t>списки канди</w:t>
      </w:r>
      <w:r w:rsidR="00EC05FF">
        <w:rPr>
          <w:sz w:val="26"/>
          <w:szCs w:val="28"/>
          <w:lang w:val="uk-UA"/>
        </w:rPr>
        <w:t>датів для нагородження премією та заповнює рейтингову таблицю досягнень обдарованих учнів .</w:t>
      </w:r>
    </w:p>
    <w:p w:rsidR="004036D0" w:rsidRPr="00EC05FF" w:rsidRDefault="004036D0" w:rsidP="004036D0">
      <w:pPr>
        <w:shd w:val="clear" w:color="auto" w:fill="FFFFFF"/>
        <w:ind w:left="390"/>
        <w:jc w:val="both"/>
        <w:rPr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rPr>
          <w:b/>
          <w:sz w:val="26"/>
          <w:szCs w:val="28"/>
          <w:lang w:val="uk-UA"/>
        </w:rPr>
      </w:pPr>
    </w:p>
    <w:p w:rsidR="00D34AC3" w:rsidRPr="00EC05FF" w:rsidRDefault="00D34AC3" w:rsidP="00EC05FF">
      <w:pPr>
        <w:numPr>
          <w:ilvl w:val="0"/>
          <w:numId w:val="14"/>
        </w:numPr>
        <w:shd w:val="clear" w:color="auto" w:fill="FFFFFF"/>
        <w:spacing w:before="5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 xml:space="preserve">Експертна комісія 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Експертна комісія складається з голови (загальна координація та контроль діяльності),  голови оргкомітету (формування списків кандидатів та організація роботи експертних комісій, співпраця з керівниками навчальних закладів), експертних груп (проведення рейтингової оцінки результатів діяльності обдарованих учнів у кожній з номінацій).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До складу експертної комісії входять депутати районної ради, представники РДА, завідувач  та методисти РМК, керівники навчальних закладів, учителі, голова регіональ</w:t>
      </w:r>
      <w:r w:rsidR="00EC05FF">
        <w:rPr>
          <w:sz w:val="26"/>
          <w:szCs w:val="28"/>
          <w:lang w:val="uk-UA"/>
        </w:rPr>
        <w:t xml:space="preserve">ного учнівського парламенту та </w:t>
      </w:r>
      <w:r w:rsidRPr="00EC05FF">
        <w:rPr>
          <w:sz w:val="26"/>
          <w:szCs w:val="28"/>
          <w:lang w:val="uk-UA"/>
        </w:rPr>
        <w:t>депутати районної ради.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Експертна комісія має повноваження:</w:t>
      </w:r>
    </w:p>
    <w:p w:rsidR="00D34AC3" w:rsidRPr="00EC05FF" w:rsidRDefault="00EC05FF" w:rsidP="00EC05FF">
      <w:pPr>
        <w:numPr>
          <w:ilvl w:val="0"/>
          <w:numId w:val="2"/>
        </w:numPr>
        <w:shd w:val="clear" w:color="auto" w:fill="FFFFFF"/>
        <w:tabs>
          <w:tab w:val="clear" w:pos="720"/>
          <w:tab w:val="num" w:pos="1068"/>
        </w:tabs>
        <w:spacing w:before="5"/>
        <w:ind w:left="106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п</w:t>
      </w:r>
      <w:r w:rsidR="004036D0" w:rsidRPr="00EC05FF">
        <w:rPr>
          <w:sz w:val="26"/>
          <w:szCs w:val="28"/>
          <w:lang w:val="uk-UA"/>
        </w:rPr>
        <w:t xml:space="preserve">роводити моніторинг формування </w:t>
      </w:r>
      <w:r>
        <w:rPr>
          <w:sz w:val="26"/>
          <w:szCs w:val="28"/>
          <w:lang w:val="uk-UA"/>
        </w:rPr>
        <w:t xml:space="preserve"> рейтингової таблиці досягнень обдарованих учнів;</w:t>
      </w:r>
    </w:p>
    <w:p w:rsidR="00D34AC3" w:rsidRPr="00EC05FF" w:rsidRDefault="00D34AC3" w:rsidP="00EC05FF">
      <w:pPr>
        <w:numPr>
          <w:ilvl w:val="0"/>
          <w:numId w:val="2"/>
        </w:numPr>
        <w:shd w:val="clear" w:color="auto" w:fill="FFFFFF"/>
        <w:spacing w:before="5"/>
        <w:ind w:left="1068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визначати переможців рейтингового оцінювання – володарів титулів та премій;</w:t>
      </w:r>
    </w:p>
    <w:p w:rsidR="00D34AC3" w:rsidRPr="00EC05FF" w:rsidRDefault="00D34AC3" w:rsidP="00EC05FF">
      <w:pPr>
        <w:numPr>
          <w:ilvl w:val="0"/>
          <w:numId w:val="2"/>
        </w:numPr>
        <w:shd w:val="clear" w:color="auto" w:fill="FFFFFF"/>
        <w:spacing w:before="5"/>
        <w:ind w:left="1068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подавати пропозиції щодо внесення змін до</w:t>
      </w:r>
      <w:r w:rsidR="00EC05FF">
        <w:rPr>
          <w:sz w:val="26"/>
          <w:szCs w:val="28"/>
          <w:lang w:val="uk-UA"/>
        </w:rPr>
        <w:t xml:space="preserve"> даного</w:t>
      </w:r>
      <w:r w:rsidRPr="00EC05FF">
        <w:rPr>
          <w:sz w:val="26"/>
          <w:szCs w:val="28"/>
          <w:lang w:val="uk-UA"/>
        </w:rPr>
        <w:t xml:space="preserve"> положення. </w:t>
      </w:r>
    </w:p>
    <w:p w:rsidR="00D34AC3" w:rsidRPr="00EC05FF" w:rsidRDefault="00D34AC3" w:rsidP="00EC05FF">
      <w:pPr>
        <w:shd w:val="clear" w:color="auto" w:fill="FFFFFF"/>
        <w:spacing w:before="5"/>
        <w:ind w:left="1846"/>
        <w:jc w:val="both"/>
        <w:rPr>
          <w:sz w:val="26"/>
          <w:szCs w:val="28"/>
          <w:lang w:val="uk-UA"/>
        </w:rPr>
      </w:pPr>
    </w:p>
    <w:p w:rsidR="00D34AC3" w:rsidRPr="00EC05FF" w:rsidRDefault="00D34AC3" w:rsidP="00EC05FF">
      <w:pPr>
        <w:numPr>
          <w:ilvl w:val="0"/>
          <w:numId w:val="14"/>
        </w:numPr>
        <w:shd w:val="clear" w:color="auto" w:fill="FFFFFF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Процедура визначення володарів титулів та премій</w:t>
      </w:r>
    </w:p>
    <w:p w:rsidR="00EC05FF" w:rsidRDefault="00EC05FF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Керівники закладів освіти </w:t>
      </w:r>
      <w:r w:rsidR="00D34AC3" w:rsidRPr="00EC05FF">
        <w:rPr>
          <w:sz w:val="26"/>
          <w:szCs w:val="28"/>
          <w:lang w:val="uk-UA"/>
        </w:rPr>
        <w:t>проводять моніторинг досягнень обдарованих учнів та подають пропозиції щодо претендентів для нагородження відповідно прийнятої форми заявки разом з підтверджуючими документами</w:t>
      </w:r>
      <w:r w:rsidRPr="00EC05FF">
        <w:rPr>
          <w:sz w:val="26"/>
          <w:szCs w:val="28"/>
          <w:lang w:val="uk-UA"/>
        </w:rPr>
        <w:t>.</w:t>
      </w:r>
      <w:r w:rsidR="0087107F">
        <w:rPr>
          <w:sz w:val="26"/>
          <w:szCs w:val="28"/>
          <w:lang w:val="uk-UA"/>
        </w:rPr>
        <w:t xml:space="preserve"> </w:t>
      </w:r>
    </w:p>
    <w:p w:rsidR="0087107F" w:rsidRPr="00EC05FF" w:rsidRDefault="0087107F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Умовою </w:t>
      </w:r>
      <w:bookmarkStart w:id="0" w:name="_GoBack"/>
      <w:bookmarkEnd w:id="0"/>
      <w:r>
        <w:rPr>
          <w:sz w:val="26"/>
          <w:szCs w:val="28"/>
          <w:lang w:val="uk-UA"/>
        </w:rPr>
        <w:t>участі у рейтинговому оцінюванні є представлення результатів обдарованих учнів в рамках медіа проекту «Обдарований учень року».</w:t>
      </w:r>
    </w:p>
    <w:p w:rsidR="00EC05FF" w:rsidRDefault="00EC05FF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Оргкомітет проводить моніторинг заявок, узгоджує інформацію подану від ЗНЗ та ПНЗ, формує</w:t>
      </w:r>
      <w:r w:rsidRPr="00EC05FF">
        <w:rPr>
          <w:b/>
          <w:bCs/>
          <w:sz w:val="26"/>
          <w:szCs w:val="28"/>
          <w:lang w:val="uk-UA"/>
        </w:rPr>
        <w:t xml:space="preserve"> </w:t>
      </w:r>
      <w:r w:rsidRPr="00EC05FF">
        <w:rPr>
          <w:sz w:val="26"/>
          <w:szCs w:val="28"/>
          <w:lang w:val="uk-UA"/>
        </w:rPr>
        <w:t>списки канди</w:t>
      </w:r>
      <w:r>
        <w:rPr>
          <w:sz w:val="26"/>
          <w:szCs w:val="28"/>
          <w:lang w:val="uk-UA"/>
        </w:rPr>
        <w:t>датів для нагородження премією та заповнює рейтингову таблицю досягнень обдарованих учнів.</w:t>
      </w:r>
    </w:p>
    <w:p w:rsidR="00EC05FF" w:rsidRDefault="00EC05FF" w:rsidP="00EC05FF">
      <w:pPr>
        <w:numPr>
          <w:ilvl w:val="1"/>
          <w:numId w:val="14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Експертна комісія проводить моніторинг формування  рейтингової таблиці досягнень обдарованих учнів;</w:t>
      </w:r>
      <w:r>
        <w:rPr>
          <w:sz w:val="26"/>
          <w:szCs w:val="28"/>
          <w:lang w:val="uk-UA"/>
        </w:rPr>
        <w:t xml:space="preserve"> визначає</w:t>
      </w:r>
      <w:r w:rsidRPr="00EC05FF">
        <w:rPr>
          <w:sz w:val="26"/>
          <w:szCs w:val="28"/>
          <w:lang w:val="uk-UA"/>
        </w:rPr>
        <w:t xml:space="preserve"> переможців рейтингового оцінюванн</w:t>
      </w:r>
      <w:r>
        <w:rPr>
          <w:sz w:val="26"/>
          <w:szCs w:val="28"/>
          <w:lang w:val="uk-UA"/>
        </w:rPr>
        <w:t>я – володарів титулів та премій.</w:t>
      </w:r>
      <w:r w:rsidRPr="00EC05FF">
        <w:rPr>
          <w:sz w:val="26"/>
          <w:szCs w:val="28"/>
          <w:lang w:val="uk-UA"/>
        </w:rPr>
        <w:t xml:space="preserve"> Підсумки рейтингового оцінювання фіксуються у протоколі, який підписується членами експертної комісії.</w:t>
      </w:r>
    </w:p>
    <w:p w:rsidR="00EC05FF" w:rsidRDefault="00D34AC3" w:rsidP="00EC05FF">
      <w:pPr>
        <w:pStyle w:val="a3"/>
        <w:numPr>
          <w:ilvl w:val="1"/>
          <w:numId w:val="14"/>
        </w:numPr>
        <w:shd w:val="clear" w:color="auto" w:fill="FFFFFF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На основі протоколів засідань експертних комісій приймається управлінське рішення</w:t>
      </w:r>
      <w:r w:rsidR="00EC05FF" w:rsidRPr="00EC05FF">
        <w:rPr>
          <w:sz w:val="26"/>
          <w:szCs w:val="28"/>
          <w:lang w:val="uk-UA"/>
        </w:rPr>
        <w:t xml:space="preserve"> про призначення титулів та  нагородження преміями.</w:t>
      </w:r>
    </w:p>
    <w:p w:rsidR="00EC05FF" w:rsidRDefault="00EC05FF" w:rsidP="00EC05FF">
      <w:pPr>
        <w:pStyle w:val="a3"/>
        <w:shd w:val="clear" w:color="auto" w:fill="FFFFFF"/>
        <w:ind w:left="1440"/>
        <w:rPr>
          <w:sz w:val="26"/>
          <w:szCs w:val="28"/>
          <w:lang w:val="uk-UA"/>
        </w:rPr>
      </w:pPr>
    </w:p>
    <w:p w:rsidR="00EC05FF" w:rsidRPr="00202715" w:rsidRDefault="00EC05FF" w:rsidP="00202715">
      <w:pPr>
        <w:shd w:val="clear" w:color="auto" w:fill="FFFFFF"/>
        <w:rPr>
          <w:sz w:val="26"/>
          <w:szCs w:val="28"/>
          <w:lang w:val="uk-UA"/>
        </w:rPr>
      </w:pPr>
    </w:p>
    <w:p w:rsidR="00EC05FF" w:rsidRPr="00EC05FF" w:rsidRDefault="00EC05FF" w:rsidP="00EC05FF">
      <w:pPr>
        <w:pStyle w:val="a3"/>
        <w:shd w:val="clear" w:color="auto" w:fill="FFFFFF"/>
        <w:ind w:left="1440"/>
        <w:rPr>
          <w:sz w:val="26"/>
          <w:szCs w:val="28"/>
          <w:lang w:val="uk-UA"/>
        </w:rPr>
      </w:pPr>
    </w:p>
    <w:p w:rsidR="00D34AC3" w:rsidRPr="00EC05FF" w:rsidRDefault="00D34AC3" w:rsidP="00EC05FF">
      <w:pPr>
        <w:numPr>
          <w:ilvl w:val="0"/>
          <w:numId w:val="14"/>
        </w:numPr>
        <w:shd w:val="clear" w:color="auto" w:fill="FFFFFF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 xml:space="preserve">Процедура оцінювання </w:t>
      </w:r>
    </w:p>
    <w:p w:rsidR="00EC05FF" w:rsidRPr="00202715" w:rsidRDefault="005228D4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bCs/>
          <w:sz w:val="26"/>
          <w:szCs w:val="28"/>
          <w:lang w:val="uk-UA"/>
        </w:rPr>
      </w:pPr>
      <w:r w:rsidRPr="00202715">
        <w:rPr>
          <w:bCs/>
          <w:sz w:val="26"/>
          <w:szCs w:val="28"/>
          <w:lang w:val="uk-UA"/>
        </w:rPr>
        <w:t xml:space="preserve">Кількість балів, якими </w:t>
      </w:r>
      <w:r w:rsidRPr="00202715">
        <w:rPr>
          <w:bCs/>
          <w:sz w:val="26"/>
          <w:szCs w:val="28"/>
          <w:lang w:val="uk-UA"/>
        </w:rPr>
        <w:t>оцінюються досягнення учнів визначаються у рейтинговій шкалі, яку формує оргкомітет.</w:t>
      </w:r>
    </w:p>
    <w:p w:rsidR="00EC05FF" w:rsidRPr="00202715" w:rsidRDefault="005228D4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bCs/>
          <w:sz w:val="26"/>
          <w:szCs w:val="28"/>
          <w:lang w:val="uk-UA"/>
        </w:rPr>
      </w:pPr>
      <w:r w:rsidRPr="00202715">
        <w:rPr>
          <w:bCs/>
          <w:sz w:val="26"/>
          <w:szCs w:val="28"/>
          <w:lang w:val="uk-UA"/>
        </w:rPr>
        <w:t>У рейтингову шкалу вносяться бали за результатами досягнення учнів, які підтверджені у заявках від шкіл (супроводжуються нагородними документами).</w:t>
      </w:r>
    </w:p>
    <w:p w:rsidR="00EC05FF" w:rsidRPr="00202715" w:rsidRDefault="005228D4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bCs/>
          <w:sz w:val="26"/>
          <w:szCs w:val="28"/>
          <w:lang w:val="uk-UA"/>
        </w:rPr>
      </w:pPr>
      <w:r w:rsidRPr="00202715">
        <w:rPr>
          <w:bCs/>
          <w:sz w:val="26"/>
          <w:szCs w:val="28"/>
          <w:lang w:val="uk-UA"/>
        </w:rPr>
        <w:t>Результати рейтингової о</w:t>
      </w:r>
      <w:r w:rsidRPr="00202715">
        <w:rPr>
          <w:bCs/>
          <w:sz w:val="26"/>
          <w:szCs w:val="28"/>
          <w:lang w:val="uk-UA"/>
        </w:rPr>
        <w:t>цінки  визначається сумою набраних балів по кожному з претендентів для нагородження.</w:t>
      </w:r>
    </w:p>
    <w:p w:rsidR="00EC05FF" w:rsidRPr="00202715" w:rsidRDefault="005228D4" w:rsidP="00EC05FF">
      <w:pPr>
        <w:pStyle w:val="a3"/>
        <w:numPr>
          <w:ilvl w:val="1"/>
          <w:numId w:val="14"/>
        </w:numPr>
        <w:shd w:val="clear" w:color="auto" w:fill="FFFFFF"/>
        <w:jc w:val="both"/>
        <w:rPr>
          <w:bCs/>
          <w:sz w:val="26"/>
          <w:szCs w:val="28"/>
          <w:lang w:val="uk-UA"/>
        </w:rPr>
      </w:pPr>
      <w:r w:rsidRPr="00202715">
        <w:rPr>
          <w:bCs/>
          <w:sz w:val="26"/>
          <w:szCs w:val="28"/>
          <w:lang w:val="uk-UA"/>
        </w:rPr>
        <w:lastRenderedPageBreak/>
        <w:t>У випадку, коли кандидати набирають однакову кількість балів, переможець визначається за кількістю перших місць на змаганнях вищого рівня чи за рішенням експертної комісії</w:t>
      </w:r>
      <w:r w:rsidRPr="00202715">
        <w:rPr>
          <w:bCs/>
          <w:sz w:val="26"/>
          <w:szCs w:val="28"/>
          <w:lang w:val="uk-UA"/>
        </w:rPr>
        <w:t>.</w:t>
      </w:r>
    </w:p>
    <w:p w:rsidR="00EC05FF" w:rsidRPr="0087107F" w:rsidRDefault="00EC05FF" w:rsidP="00EC05FF">
      <w:pPr>
        <w:numPr>
          <w:ilvl w:val="1"/>
          <w:numId w:val="14"/>
        </w:numPr>
        <w:shd w:val="clear" w:color="auto" w:fill="FFFFFF"/>
        <w:jc w:val="both"/>
        <w:rPr>
          <w:sz w:val="26"/>
          <w:szCs w:val="28"/>
          <w:lang w:val="uk-UA"/>
        </w:rPr>
      </w:pPr>
      <w:r w:rsidRPr="00202715">
        <w:rPr>
          <w:sz w:val="26"/>
          <w:lang w:val="uk-UA"/>
        </w:rPr>
        <w:t>У разі, якщо кандидат має право на призначення кількох титулів та премій, призначається  одна, у номінації, яку вибирає учень.</w:t>
      </w:r>
    </w:p>
    <w:p w:rsidR="0087107F" w:rsidRPr="00202715" w:rsidRDefault="0087107F" w:rsidP="0087107F">
      <w:pPr>
        <w:shd w:val="clear" w:color="auto" w:fill="FFFFFF"/>
        <w:ind w:left="720"/>
        <w:jc w:val="both"/>
        <w:rPr>
          <w:sz w:val="26"/>
          <w:szCs w:val="28"/>
          <w:lang w:val="uk-UA"/>
        </w:rPr>
      </w:pPr>
    </w:p>
    <w:p w:rsidR="00D34AC3" w:rsidRPr="00EC05FF" w:rsidRDefault="00D34AC3" w:rsidP="00D34AC3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D34AC3" w:rsidRPr="00EC05FF" w:rsidRDefault="00D34AC3" w:rsidP="00EC05FF">
      <w:pPr>
        <w:numPr>
          <w:ilvl w:val="0"/>
          <w:numId w:val="14"/>
        </w:numPr>
        <w:shd w:val="clear" w:color="auto" w:fill="FFFFFF"/>
        <w:spacing w:before="5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Оголошення результатів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Інформація про порядок та підсумки роботи експер</w:t>
      </w:r>
      <w:r w:rsidR="00202715">
        <w:rPr>
          <w:sz w:val="26"/>
          <w:szCs w:val="28"/>
          <w:lang w:val="uk-UA"/>
        </w:rPr>
        <w:t xml:space="preserve">тної групи розміщується на сайтах </w:t>
      </w:r>
      <w:r w:rsidRPr="00EC05FF">
        <w:rPr>
          <w:sz w:val="26"/>
          <w:szCs w:val="28"/>
          <w:lang w:val="uk-UA"/>
        </w:rPr>
        <w:t xml:space="preserve"> </w:t>
      </w:r>
      <w:r w:rsidR="00202715">
        <w:rPr>
          <w:sz w:val="26"/>
          <w:szCs w:val="28"/>
          <w:lang w:val="uk-UA"/>
        </w:rPr>
        <w:t>Сокальського методичного кабінету т</w:t>
      </w:r>
      <w:r w:rsidRPr="00EC05FF">
        <w:rPr>
          <w:sz w:val="26"/>
          <w:szCs w:val="28"/>
          <w:lang w:val="uk-UA"/>
        </w:rPr>
        <w:t>(протокол, підсумковий наказ) та доводиться до відома педагогічних колективів, учнів, батьків.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 xml:space="preserve">Переможцям рейтингового оцінювання встановлюється титул відповідно номінації та призначається премія. 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Переможці рейтингової оцінки нагороджуються:</w:t>
      </w:r>
    </w:p>
    <w:p w:rsidR="00D34AC3" w:rsidRPr="00EC05FF" w:rsidRDefault="00D34AC3" w:rsidP="00D34AC3">
      <w:pPr>
        <w:numPr>
          <w:ilvl w:val="0"/>
          <w:numId w:val="1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дипломом голови районної ради, голови райдержадміністрації, начальника відділу освіти відповідно таких титулів: «Юний науковець року», «</w:t>
      </w:r>
      <w:r w:rsidR="00202715">
        <w:rPr>
          <w:sz w:val="26"/>
          <w:szCs w:val="28"/>
          <w:lang w:val="uk-UA"/>
        </w:rPr>
        <w:t xml:space="preserve">Інтелектуал </w:t>
      </w:r>
      <w:r w:rsidRPr="00EC05FF">
        <w:rPr>
          <w:sz w:val="26"/>
          <w:szCs w:val="28"/>
          <w:lang w:val="uk-UA"/>
        </w:rPr>
        <w:t xml:space="preserve"> року»,  «Талант року», «Спортсмен року», «Лідер року», «Кращий учнівський колектив року</w:t>
      </w:r>
      <w:r w:rsidR="00202715">
        <w:rPr>
          <w:sz w:val="26"/>
          <w:szCs w:val="28"/>
          <w:lang w:val="uk-UA"/>
        </w:rPr>
        <w:t>», «Особлива обдарована дитина», Кращий учень (учениця) сільської школи».</w:t>
      </w:r>
    </w:p>
    <w:p w:rsidR="00D34AC3" w:rsidRPr="00EC05FF" w:rsidRDefault="00D34AC3" w:rsidP="00D34AC3">
      <w:pPr>
        <w:numPr>
          <w:ilvl w:val="0"/>
          <w:numId w:val="1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премією ( відповідно суми, яка визначена у Програмі районної ради).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>Батьки володарів премії нагороджуються спільною подякою від голови районної ради, голови райдержадміністрації, начальника відділу освіти.</w:t>
      </w:r>
    </w:p>
    <w:p w:rsidR="00D34AC3" w:rsidRPr="00EC05FF" w:rsidRDefault="00D34AC3" w:rsidP="00EC05FF">
      <w:pPr>
        <w:numPr>
          <w:ilvl w:val="1"/>
          <w:numId w:val="14"/>
        </w:numPr>
        <w:shd w:val="clear" w:color="auto" w:fill="FFFFFF"/>
        <w:spacing w:before="5"/>
        <w:jc w:val="both"/>
        <w:rPr>
          <w:sz w:val="26"/>
          <w:szCs w:val="28"/>
          <w:lang w:val="uk-UA"/>
        </w:rPr>
      </w:pPr>
      <w:r w:rsidRPr="00EC05FF">
        <w:rPr>
          <w:sz w:val="26"/>
          <w:szCs w:val="28"/>
          <w:lang w:val="uk-UA"/>
        </w:rPr>
        <w:t xml:space="preserve">Нагородження відбувається під час районного Свята обдарованості, яке поводиться щорічно, у червні, та присвячується </w:t>
      </w:r>
      <w:r w:rsidRPr="00EC05FF">
        <w:rPr>
          <w:sz w:val="26"/>
          <w:lang w:val="uk-UA"/>
        </w:rPr>
        <w:t>Міжнародному дню захисту  прав дитини.</w:t>
      </w:r>
    </w:p>
    <w:p w:rsidR="00D34AC3" w:rsidRPr="00EC05FF" w:rsidRDefault="00D34AC3" w:rsidP="00D34AC3">
      <w:pPr>
        <w:shd w:val="clear" w:color="auto" w:fill="FFFFFF"/>
        <w:spacing w:before="5"/>
        <w:jc w:val="both"/>
        <w:rPr>
          <w:sz w:val="26"/>
          <w:szCs w:val="28"/>
          <w:lang w:val="uk-UA"/>
        </w:rPr>
      </w:pPr>
    </w:p>
    <w:p w:rsidR="00D34AC3" w:rsidRPr="00EC05FF" w:rsidRDefault="00D34AC3" w:rsidP="00EC05FF">
      <w:pPr>
        <w:numPr>
          <w:ilvl w:val="0"/>
          <w:numId w:val="14"/>
        </w:numPr>
        <w:shd w:val="clear" w:color="auto" w:fill="FFFFFF"/>
        <w:spacing w:before="5"/>
        <w:jc w:val="center"/>
        <w:rPr>
          <w:b/>
          <w:sz w:val="26"/>
          <w:szCs w:val="28"/>
          <w:lang w:val="uk-UA"/>
        </w:rPr>
      </w:pPr>
      <w:r w:rsidRPr="00EC05FF">
        <w:rPr>
          <w:b/>
          <w:sz w:val="26"/>
          <w:szCs w:val="28"/>
          <w:lang w:val="uk-UA"/>
        </w:rPr>
        <w:t>Фінансування премій</w:t>
      </w:r>
    </w:p>
    <w:p w:rsidR="00D34AC3" w:rsidRPr="00EC05FF" w:rsidRDefault="00D34AC3" w:rsidP="00202715">
      <w:pPr>
        <w:jc w:val="both"/>
        <w:rPr>
          <w:sz w:val="26"/>
          <w:lang w:val="uk-UA"/>
        </w:rPr>
      </w:pPr>
      <w:r w:rsidRPr="00EC05FF">
        <w:rPr>
          <w:sz w:val="26"/>
          <w:szCs w:val="28"/>
          <w:lang w:val="uk-UA"/>
        </w:rPr>
        <w:t xml:space="preserve">          </w:t>
      </w:r>
      <w:r w:rsidRPr="00EC05FF">
        <w:rPr>
          <w:sz w:val="26"/>
          <w:lang w:val="uk-UA"/>
        </w:rPr>
        <w:t xml:space="preserve"> Фінансування видатків, пов’язаних із виплатою премій, здійснюється за р</w:t>
      </w:r>
      <w:r w:rsidR="00202715">
        <w:rPr>
          <w:sz w:val="26"/>
          <w:lang w:val="uk-UA"/>
        </w:rPr>
        <w:t xml:space="preserve">ахунок коштів районного бюджету відповідно </w:t>
      </w:r>
      <w:r w:rsidR="00202715" w:rsidRPr="00EC05FF">
        <w:rPr>
          <w:b/>
          <w:bCs/>
          <w:sz w:val="26"/>
          <w:szCs w:val="28"/>
          <w:lang w:val="uk-UA"/>
        </w:rPr>
        <w:t>«</w:t>
      </w:r>
      <w:r w:rsidR="00202715" w:rsidRPr="00202715">
        <w:rPr>
          <w:bCs/>
          <w:sz w:val="26"/>
          <w:szCs w:val="28"/>
          <w:lang w:val="uk-UA"/>
        </w:rPr>
        <w:t>Програма підтримки обдарованої учнівської молоді Сокальського району Львівської області» .</w:t>
      </w:r>
      <w:r w:rsidR="00202715" w:rsidRPr="00EC05FF">
        <w:rPr>
          <w:sz w:val="26"/>
          <w:lang w:val="uk-UA"/>
        </w:rPr>
        <w:t xml:space="preserve"> </w:t>
      </w: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D34AC3" w:rsidRPr="00EC05FF" w:rsidRDefault="00D34AC3" w:rsidP="00D34AC3">
      <w:pPr>
        <w:jc w:val="right"/>
        <w:rPr>
          <w:i/>
          <w:sz w:val="26"/>
          <w:szCs w:val="28"/>
          <w:lang w:val="uk-UA"/>
        </w:rPr>
      </w:pPr>
    </w:p>
    <w:p w:rsidR="00BF5BC5" w:rsidRPr="00EC05FF" w:rsidRDefault="00BF5BC5">
      <w:pPr>
        <w:rPr>
          <w:sz w:val="26"/>
          <w:lang w:val="uk-UA"/>
        </w:rPr>
      </w:pPr>
    </w:p>
    <w:sectPr w:rsidR="00BF5BC5" w:rsidRPr="00EC05FF" w:rsidSect="001E7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D5A"/>
    <w:multiLevelType w:val="multilevel"/>
    <w:tmpl w:val="9030F9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C2221C8"/>
    <w:multiLevelType w:val="multilevel"/>
    <w:tmpl w:val="9030F9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8F3164"/>
    <w:multiLevelType w:val="hybridMultilevel"/>
    <w:tmpl w:val="F8207D28"/>
    <w:lvl w:ilvl="0" w:tplc="C72C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2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4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6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8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C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2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074B5C"/>
    <w:multiLevelType w:val="multilevel"/>
    <w:tmpl w:val="047EC9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E1229D"/>
    <w:multiLevelType w:val="hybridMultilevel"/>
    <w:tmpl w:val="4D7292B8"/>
    <w:lvl w:ilvl="0" w:tplc="453A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CB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65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8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CD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AC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2B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305F88"/>
    <w:multiLevelType w:val="hybridMultilevel"/>
    <w:tmpl w:val="5DDE8F8E"/>
    <w:lvl w:ilvl="0" w:tplc="DCE28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2B4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2B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0E8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834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E5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8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AC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4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455BA"/>
    <w:multiLevelType w:val="hybridMultilevel"/>
    <w:tmpl w:val="0EB6D932"/>
    <w:lvl w:ilvl="0" w:tplc="1140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6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0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4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8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2A3E60"/>
    <w:multiLevelType w:val="hybridMultilevel"/>
    <w:tmpl w:val="518A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1B01"/>
    <w:multiLevelType w:val="hybridMultilevel"/>
    <w:tmpl w:val="9A4823BC"/>
    <w:lvl w:ilvl="0" w:tplc="5CAE0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E5352"/>
    <w:multiLevelType w:val="multilevel"/>
    <w:tmpl w:val="9030F9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E861592"/>
    <w:multiLevelType w:val="multilevel"/>
    <w:tmpl w:val="9030F9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3C63BD"/>
    <w:multiLevelType w:val="hybridMultilevel"/>
    <w:tmpl w:val="2AE8502C"/>
    <w:lvl w:ilvl="0" w:tplc="26D29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6B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4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A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E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0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A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CA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184B0F"/>
    <w:multiLevelType w:val="hybridMultilevel"/>
    <w:tmpl w:val="9B9E71B4"/>
    <w:lvl w:ilvl="0" w:tplc="5CAE093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BF65FE9"/>
    <w:multiLevelType w:val="hybridMultilevel"/>
    <w:tmpl w:val="5FFE1624"/>
    <w:lvl w:ilvl="0" w:tplc="5CAE0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B6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0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4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8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4C0"/>
    <w:rsid w:val="001E70BF"/>
    <w:rsid w:val="00202715"/>
    <w:rsid w:val="004036D0"/>
    <w:rsid w:val="005228D4"/>
    <w:rsid w:val="005F34C0"/>
    <w:rsid w:val="006348EA"/>
    <w:rsid w:val="0087107F"/>
    <w:rsid w:val="00BF5BC5"/>
    <w:rsid w:val="00D34AC3"/>
    <w:rsid w:val="00E0135E"/>
    <w:rsid w:val="00EC05FF"/>
    <w:rsid w:val="00E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8633</Words>
  <Characters>4921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Osvita</cp:lastModifiedBy>
  <cp:revision>4</cp:revision>
  <dcterms:created xsi:type="dcterms:W3CDTF">2018-02-22T22:32:00Z</dcterms:created>
  <dcterms:modified xsi:type="dcterms:W3CDTF">2018-12-26T21:07:00Z</dcterms:modified>
</cp:coreProperties>
</file>